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A47AFF">
        <w:rPr>
          <w:rStyle w:val="normaltextrun"/>
          <w:rFonts w:ascii="Palatino Linotype" w:hAnsi="Palatino Linotype" w:cs="Arial"/>
        </w:rPr>
        <w:t>,</w:t>
      </w:r>
      <w:r w:rsidRPr="00A47AFF">
        <w:rPr>
          <w:rStyle w:val="apple-converted-space"/>
          <w:rFonts w:ascii="Palatino Linotype" w:hAnsi="Palatino Linotype" w:cs="Arial"/>
        </w:rPr>
        <w:t> </w:t>
      </w:r>
      <w:r w:rsidR="00C0187D" w:rsidRPr="00A47AFF">
        <w:rPr>
          <w:rStyle w:val="normaltextrun"/>
          <w:rFonts w:ascii="Palatino Linotype" w:hAnsi="Palatino Linotype" w:cs="Arial"/>
        </w:rPr>
        <w:t xml:space="preserve">diecinueve de septiembre </w:t>
      </w:r>
      <w:r w:rsidRPr="00A47AFF">
        <w:rPr>
          <w:rStyle w:val="normaltextrun"/>
          <w:rFonts w:ascii="Palatino Linotype" w:hAnsi="Palatino Linotype" w:cs="Arial"/>
        </w:rPr>
        <w:t>de dos mil dieciocho.</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b/>
        </w:rPr>
        <w:t xml:space="preserve">Vistos </w:t>
      </w:r>
      <w:r w:rsidRPr="00A47AFF">
        <w:rPr>
          <w:rFonts w:ascii="Palatino Linotype" w:hAnsi="Palatino Linotype" w:cs="Arial"/>
        </w:rPr>
        <w:t xml:space="preserve">los expedientes relativos a los recursos de revisión </w:t>
      </w:r>
      <w:r w:rsidRPr="00A47AFF">
        <w:rPr>
          <w:rFonts w:ascii="Palatino Linotype" w:hAnsi="Palatino Linotype" w:cs="Arial"/>
          <w:b/>
          <w:bCs/>
        </w:rPr>
        <w:t>0</w:t>
      </w:r>
      <w:r w:rsidR="00C0187D" w:rsidRPr="00A47AFF">
        <w:rPr>
          <w:rFonts w:ascii="Palatino Linotype" w:hAnsi="Palatino Linotype" w:cs="Arial"/>
          <w:b/>
          <w:bCs/>
        </w:rPr>
        <w:t>2649</w:t>
      </w:r>
      <w:r w:rsidRPr="00A47AFF">
        <w:rPr>
          <w:rFonts w:ascii="Palatino Linotype" w:hAnsi="Palatino Linotype" w:cs="Arial"/>
          <w:b/>
          <w:bCs/>
        </w:rPr>
        <w:t>/INFOEM/IP/RR/2018, 0</w:t>
      </w:r>
      <w:r w:rsidR="00C0187D" w:rsidRPr="00A47AFF">
        <w:rPr>
          <w:rFonts w:ascii="Palatino Linotype" w:hAnsi="Palatino Linotype" w:cs="Arial"/>
          <w:b/>
          <w:bCs/>
        </w:rPr>
        <w:t>2650</w:t>
      </w:r>
      <w:r w:rsidRPr="00A47AFF">
        <w:rPr>
          <w:rFonts w:ascii="Palatino Linotype" w:hAnsi="Palatino Linotype" w:cs="Arial"/>
          <w:b/>
          <w:bCs/>
        </w:rPr>
        <w:t>/INFOEM/IP/RR/2018 y 0</w:t>
      </w:r>
      <w:r w:rsidR="00C0187D" w:rsidRPr="00A47AFF">
        <w:rPr>
          <w:rFonts w:ascii="Palatino Linotype" w:hAnsi="Palatino Linotype" w:cs="Arial"/>
          <w:b/>
          <w:bCs/>
        </w:rPr>
        <w:t>2651</w:t>
      </w:r>
      <w:r w:rsidRPr="00A47AFF">
        <w:rPr>
          <w:rFonts w:ascii="Palatino Linotype" w:hAnsi="Palatino Linotype" w:cs="Arial"/>
          <w:b/>
          <w:bCs/>
        </w:rPr>
        <w:t>/INFOEM/IP/RR/2018  acumulados</w:t>
      </w:r>
      <w:r w:rsidRPr="00A47AFF">
        <w:rPr>
          <w:rFonts w:ascii="Palatino Linotype" w:hAnsi="Palatino Linotype" w:cs="Arial"/>
        </w:rPr>
        <w:t xml:space="preserve">, interpuestos por </w:t>
      </w:r>
      <w:proofErr w:type="spellStart"/>
      <w:r w:rsidR="00016BEB" w:rsidRPr="00016BEB">
        <w:rPr>
          <w:rFonts w:ascii="Palatino Linotype" w:hAnsi="Palatino Linotype" w:cs="Arial"/>
          <w:b/>
          <w:lang w:val="es-ES_tradnl"/>
        </w:rPr>
        <w:t>Xxxxxxx</w:t>
      </w:r>
      <w:proofErr w:type="spellEnd"/>
      <w:r w:rsidR="00016BEB" w:rsidRPr="00016BEB">
        <w:rPr>
          <w:rFonts w:ascii="Palatino Linotype" w:hAnsi="Palatino Linotype" w:cs="Arial"/>
          <w:b/>
          <w:lang w:val="es-ES_tradnl"/>
        </w:rPr>
        <w:t xml:space="preserve"> </w:t>
      </w:r>
      <w:proofErr w:type="spellStart"/>
      <w:r w:rsidR="00016BEB" w:rsidRPr="00016BEB">
        <w:rPr>
          <w:rFonts w:ascii="Palatino Linotype" w:hAnsi="Palatino Linotype" w:cs="Arial"/>
          <w:b/>
          <w:lang w:val="es-ES_tradnl"/>
        </w:rPr>
        <w:t>Xxxxx</w:t>
      </w:r>
      <w:proofErr w:type="spellEnd"/>
      <w:r w:rsidR="00016BEB" w:rsidRPr="00016BEB">
        <w:rPr>
          <w:rFonts w:ascii="Palatino Linotype" w:hAnsi="Palatino Linotype" w:cs="Arial"/>
          <w:b/>
          <w:lang w:val="es-ES_tradnl"/>
        </w:rPr>
        <w:t xml:space="preserve"> Xxx</w:t>
      </w:r>
      <w:bookmarkStart w:id="0" w:name="_GoBack"/>
      <w:bookmarkEnd w:id="0"/>
      <w:r w:rsidR="00016BEB" w:rsidRPr="00016BEB">
        <w:rPr>
          <w:rFonts w:ascii="Palatino Linotype" w:hAnsi="Palatino Linotype" w:cs="Arial"/>
          <w:b/>
          <w:lang w:val="es-ES_tradnl"/>
        </w:rPr>
        <w:t>xxx</w:t>
      </w:r>
      <w:r w:rsidRPr="00A47AFF">
        <w:rPr>
          <w:rFonts w:ascii="Palatino Linotype" w:hAnsi="Palatino Linotype" w:cs="Arial"/>
        </w:rPr>
        <w:t xml:space="preserve">, en lo sucesivo el </w:t>
      </w:r>
      <w:r w:rsidRPr="00A47AFF">
        <w:rPr>
          <w:rFonts w:ascii="Palatino Linotype" w:hAnsi="Palatino Linotype" w:cs="Arial"/>
          <w:b/>
        </w:rPr>
        <w:t>recurrente</w:t>
      </w:r>
      <w:r w:rsidRPr="00A47AFF">
        <w:rPr>
          <w:rFonts w:ascii="Palatino Linotype" w:hAnsi="Palatino Linotype" w:cs="Arial"/>
        </w:rPr>
        <w:t xml:space="preserve"> en contra de la falta de respuestas a las solicitudes de información con números de folio </w:t>
      </w:r>
      <w:r w:rsidRPr="00A47AFF">
        <w:rPr>
          <w:rFonts w:ascii="Palatino Linotype" w:hAnsi="Palatino Linotype" w:cs="Arial"/>
          <w:b/>
        </w:rPr>
        <w:t>000</w:t>
      </w:r>
      <w:r w:rsidR="00C0187D" w:rsidRPr="00A47AFF">
        <w:rPr>
          <w:rFonts w:ascii="Palatino Linotype" w:hAnsi="Palatino Linotype" w:cs="Arial"/>
          <w:b/>
        </w:rPr>
        <w:t>48</w:t>
      </w:r>
      <w:r w:rsidRPr="00A47AFF">
        <w:rPr>
          <w:rFonts w:ascii="Palatino Linotype" w:hAnsi="Palatino Linotype" w:cs="Arial"/>
          <w:b/>
        </w:rPr>
        <w:t>/</w:t>
      </w:r>
      <w:r w:rsidR="00C0187D" w:rsidRPr="00A47AFF">
        <w:rPr>
          <w:rFonts w:ascii="Palatino Linotype" w:hAnsi="Palatino Linotype" w:cs="Arial"/>
          <w:b/>
        </w:rPr>
        <w:t>COYOTEP</w:t>
      </w:r>
      <w:r w:rsidRPr="00A47AFF">
        <w:rPr>
          <w:rFonts w:ascii="Palatino Linotype" w:hAnsi="Palatino Linotype" w:cs="Arial"/>
          <w:b/>
        </w:rPr>
        <w:t>/IP/2018, 000</w:t>
      </w:r>
      <w:r w:rsidR="00C0187D" w:rsidRPr="00A47AFF">
        <w:rPr>
          <w:rFonts w:ascii="Palatino Linotype" w:hAnsi="Palatino Linotype" w:cs="Arial"/>
          <w:b/>
        </w:rPr>
        <w:t>49</w:t>
      </w:r>
      <w:r w:rsidRPr="00A47AFF">
        <w:rPr>
          <w:rFonts w:ascii="Palatino Linotype" w:hAnsi="Palatino Linotype" w:cs="Arial"/>
          <w:b/>
        </w:rPr>
        <w:t>/</w:t>
      </w:r>
      <w:r w:rsidR="00C0187D" w:rsidRPr="00A47AFF">
        <w:rPr>
          <w:rFonts w:ascii="Palatino Linotype" w:hAnsi="Palatino Linotype" w:cs="Arial"/>
          <w:b/>
        </w:rPr>
        <w:t>COYOTEP</w:t>
      </w:r>
      <w:r w:rsidRPr="00A47AFF">
        <w:rPr>
          <w:rFonts w:ascii="Palatino Linotype" w:hAnsi="Palatino Linotype" w:cs="Arial"/>
          <w:b/>
        </w:rPr>
        <w:t>/IP/2018 y 000</w:t>
      </w:r>
      <w:r w:rsidR="00C0187D" w:rsidRPr="00A47AFF">
        <w:rPr>
          <w:rFonts w:ascii="Palatino Linotype" w:hAnsi="Palatino Linotype" w:cs="Arial"/>
          <w:b/>
        </w:rPr>
        <w:t>50</w:t>
      </w:r>
      <w:r w:rsidRPr="00A47AFF">
        <w:rPr>
          <w:rFonts w:ascii="Palatino Linotype" w:hAnsi="Palatino Linotype" w:cs="Arial"/>
          <w:b/>
        </w:rPr>
        <w:t>/</w:t>
      </w:r>
      <w:r w:rsidR="00C0187D" w:rsidRPr="00A47AFF">
        <w:rPr>
          <w:rFonts w:ascii="Palatino Linotype" w:hAnsi="Palatino Linotype" w:cs="Arial"/>
          <w:b/>
        </w:rPr>
        <w:t>COYOTEP</w:t>
      </w:r>
      <w:r w:rsidRPr="00A47AFF">
        <w:rPr>
          <w:rFonts w:ascii="Palatino Linotype" w:hAnsi="Palatino Linotype" w:cs="Arial"/>
          <w:b/>
        </w:rPr>
        <w:t>/IP/2018</w:t>
      </w:r>
      <w:r w:rsidRPr="00A47AFF">
        <w:rPr>
          <w:rFonts w:ascii="Palatino Linotype" w:hAnsi="Palatino Linotype" w:cs="Arial"/>
        </w:rPr>
        <w:t xml:space="preserve">, por parte de </w:t>
      </w:r>
      <w:r w:rsidR="00C0187D" w:rsidRPr="00A47AFF">
        <w:rPr>
          <w:rFonts w:ascii="Palatino Linotype" w:hAnsi="Palatino Linotype" w:cs="Arial"/>
          <w:b/>
        </w:rPr>
        <w:t xml:space="preserve">Ayuntamiento de </w:t>
      </w:r>
      <w:proofErr w:type="spellStart"/>
      <w:r w:rsidR="00C0187D" w:rsidRPr="00A47AFF">
        <w:rPr>
          <w:rFonts w:ascii="Palatino Linotype" w:hAnsi="Palatino Linotype" w:cs="Arial"/>
          <w:b/>
        </w:rPr>
        <w:t>Coyotepec</w:t>
      </w:r>
      <w:proofErr w:type="spellEnd"/>
      <w:r w:rsidRPr="00A47AFF">
        <w:rPr>
          <w:rFonts w:ascii="Palatino Linotype" w:hAnsi="Palatino Linotype" w:cs="Arial"/>
        </w:rPr>
        <w:t xml:space="preserve">, en lo sucesivo el </w:t>
      </w:r>
      <w:r w:rsidRPr="00A47AFF">
        <w:rPr>
          <w:rFonts w:ascii="Palatino Linotype" w:hAnsi="Palatino Linotype" w:cs="Arial"/>
          <w:b/>
        </w:rPr>
        <w:t xml:space="preserve">Sujeto Obligado; </w:t>
      </w:r>
      <w:r w:rsidRPr="00A47AFF">
        <w:rPr>
          <w:rFonts w:ascii="Palatino Linotype" w:hAnsi="Palatino Linotype" w:cs="Arial"/>
        </w:rPr>
        <w:t>se procede a dictar la presente resolución, con base en lo siguiente.</w:t>
      </w:r>
    </w:p>
    <w:p w:rsidR="00271066" w:rsidRPr="00A47AFF" w:rsidRDefault="00271066" w:rsidP="0027106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A47AFF">
        <w:rPr>
          <w:rFonts w:ascii="Palatino Linotype" w:hAnsi="Palatino Linotype" w:cs="Arial"/>
          <w:b/>
          <w:sz w:val="24"/>
          <w:szCs w:val="24"/>
        </w:rPr>
        <w:t>A N T E C E D E N T E S:</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b/>
        </w:rPr>
        <w:t xml:space="preserve">1. Solicitudes de acceso a la información. </w:t>
      </w:r>
      <w:r w:rsidRPr="00A47AFF">
        <w:rPr>
          <w:rFonts w:ascii="Palatino Linotype" w:hAnsi="Palatino Linotype" w:cs="Arial"/>
        </w:rPr>
        <w:t xml:space="preserve">Con fecha </w:t>
      </w:r>
      <w:r w:rsidR="00C0187D" w:rsidRPr="00A47AFF">
        <w:rPr>
          <w:rFonts w:ascii="Palatino Linotype" w:hAnsi="Palatino Linotype" w:cs="Arial"/>
        </w:rPr>
        <w:t xml:space="preserve">nueve </w:t>
      </w:r>
      <w:r w:rsidRPr="00A47AFF">
        <w:rPr>
          <w:rFonts w:ascii="Palatino Linotype" w:hAnsi="Palatino Linotype" w:cs="Arial"/>
        </w:rPr>
        <w:t xml:space="preserve">de marzo de dos mil dieciocho, la parte </w:t>
      </w:r>
      <w:r w:rsidRPr="00A47AFF">
        <w:rPr>
          <w:rFonts w:ascii="Palatino Linotype" w:hAnsi="Palatino Linotype" w:cs="Arial"/>
          <w:b/>
        </w:rPr>
        <w:t>recurrente</w:t>
      </w:r>
      <w:r w:rsidRPr="00A47AFF">
        <w:rPr>
          <w:rFonts w:ascii="Palatino Linotype" w:hAnsi="Palatino Linotype" w:cs="Arial"/>
        </w:rPr>
        <w:t xml:space="preserve"> formuló solicitudes de acceso a información pública </w:t>
      </w:r>
      <w:proofErr w:type="gramStart"/>
      <w:r w:rsidRPr="00A47AFF">
        <w:rPr>
          <w:rFonts w:ascii="Palatino Linotype" w:hAnsi="Palatino Linotype" w:cs="Arial"/>
        </w:rPr>
        <w:t>al</w:t>
      </w:r>
      <w:proofErr w:type="gramEnd"/>
      <w:r w:rsidRPr="00A47AFF">
        <w:rPr>
          <w:rFonts w:ascii="Palatino Linotype" w:hAnsi="Palatino Linotype" w:cs="Arial"/>
        </w:rPr>
        <w:t xml:space="preserve"> </w:t>
      </w:r>
      <w:r w:rsidRPr="00A47AFF">
        <w:rPr>
          <w:rFonts w:ascii="Palatino Linotype" w:hAnsi="Palatino Linotype" w:cs="Arial"/>
          <w:b/>
        </w:rPr>
        <w:t>Sujeto Obligado</w:t>
      </w:r>
      <w:r w:rsidRPr="00A47AFF">
        <w:rPr>
          <w:rFonts w:ascii="Palatino Linotype" w:hAnsi="Palatino Linotype" w:cs="Arial"/>
        </w:rPr>
        <w:t xml:space="preserve"> a través del Sistema de Acceso a la Información Mexiquense, en adelante </w:t>
      </w:r>
      <w:r w:rsidRPr="00A47AFF">
        <w:rPr>
          <w:rFonts w:ascii="Palatino Linotype" w:hAnsi="Palatino Linotype" w:cs="Arial"/>
          <w:b/>
        </w:rPr>
        <w:t>SAIMEX,</w:t>
      </w:r>
      <w:r w:rsidRPr="00A47AFF">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08"/>
        <w:gridCol w:w="6120"/>
      </w:tblGrid>
      <w:tr w:rsidR="00271066" w:rsidRPr="00A47AFF" w:rsidTr="00271066">
        <w:tc>
          <w:tcPr>
            <w:tcW w:w="2405" w:type="dxa"/>
          </w:tcPr>
          <w:p w:rsidR="00271066" w:rsidRPr="00A47AFF" w:rsidRDefault="00271066" w:rsidP="00271066">
            <w:pPr>
              <w:jc w:val="both"/>
              <w:rPr>
                <w:rFonts w:ascii="Palatino Linotype" w:hAnsi="Palatino Linotype" w:cs="Arial"/>
                <w:b/>
                <w:i/>
                <w:sz w:val="22"/>
                <w:szCs w:val="22"/>
              </w:rPr>
            </w:pPr>
            <w:r w:rsidRPr="00A47AFF">
              <w:rPr>
                <w:rFonts w:ascii="Palatino Linotype" w:hAnsi="Palatino Linotype" w:cs="Arial"/>
                <w:b/>
                <w:i/>
                <w:sz w:val="22"/>
                <w:szCs w:val="22"/>
              </w:rPr>
              <w:t>Número de solicitud</w:t>
            </w:r>
          </w:p>
        </w:tc>
        <w:tc>
          <w:tcPr>
            <w:tcW w:w="6423" w:type="dxa"/>
          </w:tcPr>
          <w:p w:rsidR="00271066" w:rsidRPr="00A47AFF" w:rsidRDefault="00271066" w:rsidP="00271066">
            <w:pPr>
              <w:jc w:val="both"/>
              <w:rPr>
                <w:rFonts w:ascii="Palatino Linotype" w:hAnsi="Palatino Linotype" w:cs="Arial"/>
                <w:b/>
                <w:i/>
                <w:sz w:val="22"/>
                <w:szCs w:val="22"/>
              </w:rPr>
            </w:pPr>
            <w:r w:rsidRPr="00A47AFF">
              <w:rPr>
                <w:rFonts w:ascii="Palatino Linotype" w:hAnsi="Palatino Linotype" w:cs="Arial"/>
                <w:b/>
                <w:i/>
                <w:sz w:val="22"/>
                <w:szCs w:val="22"/>
              </w:rPr>
              <w:t>Información requerida.</w:t>
            </w:r>
          </w:p>
        </w:tc>
      </w:tr>
      <w:tr w:rsidR="00271066" w:rsidRPr="00A47AFF" w:rsidTr="00271066">
        <w:tc>
          <w:tcPr>
            <w:tcW w:w="2405" w:type="dxa"/>
          </w:tcPr>
          <w:p w:rsidR="00271066" w:rsidRPr="00A47AFF" w:rsidRDefault="00C0187D" w:rsidP="00271066">
            <w:pPr>
              <w:jc w:val="both"/>
              <w:rPr>
                <w:rFonts w:ascii="Palatino Linotype" w:hAnsi="Palatino Linotype" w:cs="Arial"/>
                <w:b/>
                <w:i/>
                <w:sz w:val="22"/>
                <w:szCs w:val="22"/>
              </w:rPr>
            </w:pPr>
            <w:r w:rsidRPr="00A47AFF">
              <w:rPr>
                <w:rFonts w:ascii="Palatino Linotype" w:hAnsi="Palatino Linotype" w:cs="Arial"/>
                <w:b/>
                <w:sz w:val="22"/>
                <w:szCs w:val="22"/>
              </w:rPr>
              <w:t>00048/COYOTEP/IP/2018</w:t>
            </w:r>
          </w:p>
        </w:tc>
        <w:tc>
          <w:tcPr>
            <w:tcW w:w="6423" w:type="dxa"/>
          </w:tcPr>
          <w:p w:rsidR="00271066" w:rsidRPr="00A47AFF" w:rsidRDefault="00271066" w:rsidP="00271066">
            <w:pPr>
              <w:jc w:val="both"/>
              <w:rPr>
                <w:rFonts w:ascii="Palatino Linotype" w:hAnsi="Palatino Linotype" w:cs="Arial"/>
                <w:i/>
                <w:sz w:val="22"/>
                <w:szCs w:val="22"/>
              </w:rPr>
            </w:pPr>
            <w:r w:rsidRPr="00A47AFF">
              <w:rPr>
                <w:rFonts w:ascii="Palatino Linotype" w:hAnsi="Palatino Linotype" w:cs="Arial"/>
                <w:i/>
                <w:sz w:val="22"/>
                <w:szCs w:val="22"/>
              </w:rPr>
              <w:t>“</w:t>
            </w:r>
            <w:r w:rsidR="00C0187D" w:rsidRPr="00A47AFF">
              <w:rPr>
                <w:rFonts w:ascii="Palatino Linotype" w:hAnsi="Palatino Linotype" w:cs="Arial"/>
                <w:b/>
                <w:i/>
                <w:sz w:val="22"/>
                <w:szCs w:val="22"/>
                <w:u w:val="single"/>
              </w:rPr>
              <w:t xml:space="preserve">La lista de todos los servidores públicos que laboraron en el Sistema Municipal DIF de </w:t>
            </w:r>
            <w:proofErr w:type="spellStart"/>
            <w:r w:rsidR="00C0187D" w:rsidRPr="00A47AFF">
              <w:rPr>
                <w:rFonts w:ascii="Palatino Linotype" w:hAnsi="Palatino Linotype" w:cs="Arial"/>
                <w:b/>
                <w:i/>
                <w:sz w:val="22"/>
                <w:szCs w:val="22"/>
                <w:u w:val="single"/>
              </w:rPr>
              <w:t>Coyotepec</w:t>
            </w:r>
            <w:proofErr w:type="spellEnd"/>
            <w:r w:rsidR="00C0187D" w:rsidRPr="00A47AFF">
              <w:rPr>
                <w:rFonts w:ascii="Palatino Linotype" w:hAnsi="Palatino Linotype" w:cs="Arial"/>
                <w:b/>
                <w:i/>
                <w:sz w:val="22"/>
                <w:szCs w:val="22"/>
                <w:u w:val="single"/>
              </w:rPr>
              <w:t>, Estado de México del 01 de enero al 31 de diciembre del año 2017</w:t>
            </w:r>
            <w:r w:rsidR="00C0187D" w:rsidRPr="00A47AFF">
              <w:rPr>
                <w:rFonts w:ascii="Palatino Linotype" w:hAnsi="Palatino Linotype" w:cs="Arial"/>
                <w:i/>
                <w:sz w:val="22"/>
                <w:szCs w:val="22"/>
              </w:rPr>
              <w:t xml:space="preserve">; donde se incluya: Clave o nivel del puesto, Denominación del puesto, Denominación del cargo, Área de adscripción, Nombre(s), Primer apellido, Segundo apellido, Sexo, Remuneración mensual bruta, Remuneración mensual neta, Percepciones adicionales en efectivo, </w:t>
            </w:r>
            <w:r w:rsidR="00C0187D" w:rsidRPr="00A47AFF">
              <w:rPr>
                <w:rFonts w:ascii="Palatino Linotype" w:hAnsi="Palatino Linotype" w:cs="Arial"/>
                <w:i/>
                <w:sz w:val="22"/>
                <w:szCs w:val="22"/>
              </w:rPr>
              <w:lastRenderedPageBreak/>
              <w:t>Percepciones adicionales en especie, Ingresos, Sistemas de compensación, Gratificaciones, Primas, Comisiones, Dietas, Bonos, Estímulos, Apoyos económicos, Prestaciones económicas, Prestaciones en especie, Otro tipo de percepción, periodicidad de todas las prestaciones mencionadas</w:t>
            </w:r>
            <w:r w:rsidRPr="00A47AFF">
              <w:rPr>
                <w:rFonts w:ascii="Palatino Linotype" w:hAnsi="Palatino Linotype" w:cs="Arial"/>
                <w:i/>
                <w:sz w:val="22"/>
                <w:szCs w:val="22"/>
              </w:rPr>
              <w:t>.” (sic)</w:t>
            </w:r>
          </w:p>
        </w:tc>
      </w:tr>
      <w:tr w:rsidR="00271066" w:rsidRPr="00A47AFF" w:rsidTr="00271066">
        <w:tc>
          <w:tcPr>
            <w:tcW w:w="2405" w:type="dxa"/>
          </w:tcPr>
          <w:p w:rsidR="00271066" w:rsidRPr="00A47AFF" w:rsidRDefault="00C0187D" w:rsidP="00271066">
            <w:pPr>
              <w:jc w:val="both"/>
              <w:rPr>
                <w:rFonts w:ascii="Palatino Linotype" w:hAnsi="Palatino Linotype" w:cs="Arial"/>
                <w:b/>
                <w:i/>
                <w:sz w:val="22"/>
                <w:szCs w:val="22"/>
              </w:rPr>
            </w:pPr>
            <w:r w:rsidRPr="00A47AFF">
              <w:rPr>
                <w:rFonts w:ascii="Palatino Linotype" w:hAnsi="Palatino Linotype" w:cs="Arial"/>
                <w:b/>
                <w:sz w:val="22"/>
                <w:szCs w:val="22"/>
              </w:rPr>
              <w:lastRenderedPageBreak/>
              <w:t>00049/COYOTEP/IP/2018</w:t>
            </w:r>
            <w:r w:rsidR="00271066" w:rsidRPr="00A47AFF">
              <w:rPr>
                <w:rFonts w:ascii="Palatino Linotype" w:hAnsi="Palatino Linotype" w:cs="Arial"/>
                <w:b/>
                <w:sz w:val="22"/>
                <w:szCs w:val="22"/>
              </w:rPr>
              <w:t xml:space="preserve"> </w:t>
            </w:r>
          </w:p>
        </w:tc>
        <w:tc>
          <w:tcPr>
            <w:tcW w:w="6423" w:type="dxa"/>
          </w:tcPr>
          <w:p w:rsidR="00271066" w:rsidRPr="00A47AFF" w:rsidRDefault="00271066" w:rsidP="00271066">
            <w:pPr>
              <w:jc w:val="both"/>
              <w:rPr>
                <w:rFonts w:ascii="Palatino Linotype" w:hAnsi="Palatino Linotype" w:cs="Arial"/>
                <w:b/>
                <w:i/>
                <w:sz w:val="22"/>
                <w:szCs w:val="22"/>
              </w:rPr>
            </w:pPr>
            <w:r w:rsidRPr="00A47AFF">
              <w:rPr>
                <w:rFonts w:ascii="Palatino Linotype" w:hAnsi="Palatino Linotype" w:cs="Arial"/>
                <w:i/>
                <w:sz w:val="22"/>
                <w:szCs w:val="22"/>
              </w:rPr>
              <w:t>“</w:t>
            </w:r>
            <w:r w:rsidR="00E93717" w:rsidRPr="00A47AFF">
              <w:rPr>
                <w:rFonts w:ascii="Palatino Linotype" w:hAnsi="Palatino Linotype" w:cs="Arial"/>
                <w:b/>
                <w:i/>
                <w:sz w:val="22"/>
                <w:szCs w:val="22"/>
                <w:u w:val="single"/>
              </w:rPr>
              <w:t xml:space="preserve">La lista de todos los servidores públicos que laboraron en el Sistema Municipal DIF de </w:t>
            </w:r>
            <w:proofErr w:type="spellStart"/>
            <w:r w:rsidR="00E93717" w:rsidRPr="00A47AFF">
              <w:rPr>
                <w:rFonts w:ascii="Palatino Linotype" w:hAnsi="Palatino Linotype" w:cs="Arial"/>
                <w:b/>
                <w:i/>
                <w:sz w:val="22"/>
                <w:szCs w:val="22"/>
                <w:u w:val="single"/>
              </w:rPr>
              <w:t>Coyotepec</w:t>
            </w:r>
            <w:proofErr w:type="spellEnd"/>
            <w:r w:rsidR="00E93717" w:rsidRPr="00A47AFF">
              <w:rPr>
                <w:rFonts w:ascii="Palatino Linotype" w:hAnsi="Palatino Linotype" w:cs="Arial"/>
                <w:b/>
                <w:i/>
                <w:sz w:val="22"/>
                <w:szCs w:val="22"/>
                <w:u w:val="single"/>
              </w:rPr>
              <w:t>, Estado de México del 01 de enero al 31 de diciembre del año 2016</w:t>
            </w:r>
            <w:r w:rsidR="00E93717" w:rsidRPr="00A47AFF">
              <w:rPr>
                <w:rFonts w:ascii="Palatino Linotype" w:hAnsi="Palatino Linotype" w:cs="Arial"/>
                <w:i/>
                <w:sz w:val="22"/>
                <w:szCs w:val="22"/>
              </w:rPr>
              <w:t>; donde se incluya: Clave o nivel del puesto, Denominación del puesto, Denominación del cargo, Área de adscripción, Nombre(s), Primer apellido, Segundo apellido, Sexo, Remuneración mensual bruta, Remuneración mensual neta, Percepciones adicionales en efectivo, Percepciones adicionales en especie, Ingresos, Sistemas de compensación, Gratificaciones, Primas, Comisiones, Dietas, Bonos, Estímulos, Apoyos económicos, Prestaciones económicas, Prestaciones en especie, Otro tipo de percepción, periodicidad de todas las prestaciones mencionadas</w:t>
            </w:r>
            <w:r w:rsidRPr="00A47AFF">
              <w:rPr>
                <w:rFonts w:ascii="Palatino Linotype" w:hAnsi="Palatino Linotype" w:cs="Arial"/>
                <w:i/>
                <w:sz w:val="22"/>
                <w:szCs w:val="22"/>
              </w:rPr>
              <w:t>.” (sic)</w:t>
            </w:r>
          </w:p>
        </w:tc>
      </w:tr>
      <w:tr w:rsidR="00271066" w:rsidRPr="00A47AFF" w:rsidTr="00271066">
        <w:tc>
          <w:tcPr>
            <w:tcW w:w="2405" w:type="dxa"/>
          </w:tcPr>
          <w:p w:rsidR="00271066" w:rsidRPr="00A47AFF" w:rsidRDefault="00E93717" w:rsidP="00271066">
            <w:pPr>
              <w:jc w:val="both"/>
              <w:rPr>
                <w:rFonts w:ascii="Palatino Linotype" w:hAnsi="Palatino Linotype" w:cs="Arial"/>
                <w:b/>
                <w:i/>
                <w:sz w:val="22"/>
                <w:szCs w:val="22"/>
              </w:rPr>
            </w:pPr>
            <w:r w:rsidRPr="00A47AFF">
              <w:rPr>
                <w:rFonts w:ascii="Palatino Linotype" w:hAnsi="Palatino Linotype" w:cs="Arial"/>
                <w:b/>
                <w:sz w:val="22"/>
                <w:szCs w:val="22"/>
              </w:rPr>
              <w:t>00050/COYOTEP/IP/2018</w:t>
            </w:r>
          </w:p>
        </w:tc>
        <w:tc>
          <w:tcPr>
            <w:tcW w:w="6423" w:type="dxa"/>
          </w:tcPr>
          <w:p w:rsidR="00271066" w:rsidRPr="00A47AFF" w:rsidRDefault="00271066" w:rsidP="00271066">
            <w:pPr>
              <w:jc w:val="both"/>
              <w:rPr>
                <w:rFonts w:ascii="Palatino Linotype" w:hAnsi="Palatino Linotype" w:cs="Arial"/>
                <w:b/>
                <w:i/>
                <w:sz w:val="22"/>
                <w:szCs w:val="22"/>
              </w:rPr>
            </w:pPr>
            <w:r w:rsidRPr="00A47AFF">
              <w:rPr>
                <w:rFonts w:ascii="Palatino Linotype" w:hAnsi="Palatino Linotype" w:cs="Arial"/>
                <w:i/>
                <w:sz w:val="22"/>
                <w:szCs w:val="22"/>
              </w:rPr>
              <w:t>“</w:t>
            </w:r>
            <w:r w:rsidR="00E93717" w:rsidRPr="00A47AFF">
              <w:rPr>
                <w:rFonts w:ascii="Palatino Linotype" w:hAnsi="Palatino Linotype" w:cs="Arial"/>
                <w:b/>
                <w:i/>
                <w:sz w:val="22"/>
                <w:szCs w:val="22"/>
                <w:u w:val="single"/>
              </w:rPr>
              <w:t xml:space="preserve">La lista de todos los servidores públicos que laboraron en el Sistema Municipal DIF de </w:t>
            </w:r>
            <w:proofErr w:type="spellStart"/>
            <w:r w:rsidR="00E93717" w:rsidRPr="00A47AFF">
              <w:rPr>
                <w:rFonts w:ascii="Palatino Linotype" w:hAnsi="Palatino Linotype" w:cs="Arial"/>
                <w:b/>
                <w:i/>
                <w:sz w:val="22"/>
                <w:szCs w:val="22"/>
                <w:u w:val="single"/>
              </w:rPr>
              <w:t>Coyotepec</w:t>
            </w:r>
            <w:proofErr w:type="spellEnd"/>
            <w:r w:rsidR="00E93717" w:rsidRPr="00A47AFF">
              <w:rPr>
                <w:rFonts w:ascii="Palatino Linotype" w:hAnsi="Palatino Linotype" w:cs="Arial"/>
                <w:b/>
                <w:i/>
                <w:sz w:val="22"/>
                <w:szCs w:val="22"/>
                <w:u w:val="single"/>
              </w:rPr>
              <w:t>, Estado de México del 01 de enero al 31 de diciembre del año 2015</w:t>
            </w:r>
            <w:r w:rsidR="00E93717" w:rsidRPr="00A47AFF">
              <w:rPr>
                <w:rFonts w:ascii="Palatino Linotype" w:hAnsi="Palatino Linotype" w:cs="Arial"/>
                <w:i/>
                <w:sz w:val="22"/>
                <w:szCs w:val="22"/>
              </w:rPr>
              <w:t>; donde se incluya: Clave o nivel del puesto, Denominación del puesto, Denominación del cargo, Área de adscripción, Nombre(s), Primer apellido, Segundo apellido, Sexo, Remuneración mensual bruta, Remuneración mensual neta, Percepciones adicionales en efectivo, Percepciones adicionales en especie, Ingresos, Sistemas de compensación, Gratificaciones, Primas, Comisiones, Dietas, Bonos, Estímulos, Apoyos económicos, Prestaciones económicas, Prestaciones en especie, Otro tipo de percepción, periodicidad de todas las prestaciones mencionadas</w:t>
            </w:r>
            <w:r w:rsidRPr="00A47AFF">
              <w:rPr>
                <w:rFonts w:ascii="Palatino Linotype" w:hAnsi="Palatino Linotype" w:cs="Arial"/>
                <w:i/>
                <w:sz w:val="22"/>
                <w:szCs w:val="22"/>
              </w:rPr>
              <w:t>.” (sic)</w:t>
            </w:r>
          </w:p>
        </w:tc>
      </w:tr>
    </w:tbl>
    <w:p w:rsidR="00271066" w:rsidRPr="00A47AFF" w:rsidRDefault="00271066" w:rsidP="00271066">
      <w:pPr>
        <w:autoSpaceDE w:val="0"/>
        <w:autoSpaceDN w:val="0"/>
        <w:adjustRightInd w:val="0"/>
        <w:ind w:right="1043"/>
        <w:jc w:val="both"/>
        <w:rPr>
          <w:rFonts w:ascii="Palatino Linotype" w:hAnsi="Palatino Linotype" w:cs="Arial"/>
          <w:i/>
        </w:rPr>
      </w:pP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b/>
        </w:rPr>
        <w:t xml:space="preserve">Modalidad elegida para la entrega de la información: </w:t>
      </w:r>
      <w:r w:rsidRPr="00A47AFF">
        <w:rPr>
          <w:rFonts w:ascii="Palatino Linotype" w:hAnsi="Palatino Linotype" w:cs="Arial"/>
        </w:rPr>
        <w:t>a través del SAIMEX.</w:t>
      </w:r>
    </w:p>
    <w:p w:rsidR="00271066" w:rsidRPr="00A47AFF" w:rsidRDefault="00271066" w:rsidP="00271066">
      <w:pPr>
        <w:spacing w:before="240" w:after="240" w:line="360" w:lineRule="auto"/>
        <w:jc w:val="both"/>
        <w:rPr>
          <w:rFonts w:ascii="Palatino Linotype" w:hAnsi="Palatino Linotype" w:cs="Arial"/>
          <w:b/>
          <w:i/>
        </w:rPr>
      </w:pPr>
      <w:r w:rsidRPr="00A47AFF">
        <w:rPr>
          <w:rFonts w:ascii="Palatino Linotype" w:hAnsi="Palatino Linotype" w:cs="Arial"/>
          <w:b/>
        </w:rPr>
        <w:t xml:space="preserve">2. Respuestas. </w:t>
      </w:r>
      <w:r w:rsidRPr="00A47AFF">
        <w:rPr>
          <w:rFonts w:ascii="Palatino Linotype" w:hAnsi="Palatino Linotype" w:cs="Arial"/>
        </w:rPr>
        <w:t xml:space="preserve">De las constancias que obran en </w:t>
      </w:r>
      <w:r w:rsidRPr="00A47AFF">
        <w:rPr>
          <w:rFonts w:ascii="Palatino Linotype" w:hAnsi="Palatino Linotype" w:cs="Arial"/>
          <w:b/>
        </w:rPr>
        <w:t>SAIMEX</w:t>
      </w:r>
      <w:r w:rsidRPr="00A47AFF">
        <w:rPr>
          <w:rFonts w:ascii="Palatino Linotype" w:hAnsi="Palatino Linotype" w:cs="Arial"/>
        </w:rPr>
        <w:t xml:space="preserve">, se observa que </w:t>
      </w:r>
      <w:r w:rsidRPr="00A47AFF">
        <w:rPr>
          <w:rFonts w:ascii="Palatino Linotype" w:hAnsi="Palatino Linotype" w:cs="Arial"/>
          <w:b/>
        </w:rPr>
        <w:t xml:space="preserve">el Sujeto Obligado </w:t>
      </w:r>
      <w:r w:rsidRPr="00A47AFF">
        <w:rPr>
          <w:rFonts w:ascii="Palatino Linotype" w:hAnsi="Palatino Linotype" w:cs="Arial"/>
        </w:rPr>
        <w:t>no emitió respuesta a las solicitudes de información formuladas por el hoy recurrente.</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b/>
        </w:rPr>
        <w:lastRenderedPageBreak/>
        <w:t xml:space="preserve">3. Interposición de los recursos de revisión. </w:t>
      </w:r>
      <w:r w:rsidRPr="00A47AFF">
        <w:rPr>
          <w:rFonts w:ascii="Palatino Linotype" w:hAnsi="Palatino Linotype" w:cs="Arial"/>
        </w:rPr>
        <w:t xml:space="preserve">Inconforme el solicitante con la falta de respuestas del Sujeto Obligado, interpuso recursos de revisión a través del SAIMEX en fecha </w:t>
      </w:r>
      <w:r w:rsidR="002347F5" w:rsidRPr="00A47AFF">
        <w:rPr>
          <w:rFonts w:ascii="Palatino Linotype" w:hAnsi="Palatino Linotype" w:cs="Arial"/>
        </w:rPr>
        <w:t>treinta de julio</w:t>
      </w:r>
      <w:r w:rsidRPr="00A47AFF">
        <w:rPr>
          <w:rFonts w:ascii="Palatino Linotype" w:hAnsi="Palatino Linotype" w:cs="Arial"/>
        </w:rPr>
        <w:t xml:space="preserve"> de dos mil dieciocho, expresando lo siguiente:</w:t>
      </w:r>
    </w:p>
    <w:p w:rsidR="00271066" w:rsidRPr="00A47AFF" w:rsidRDefault="00271066" w:rsidP="00271066">
      <w:pPr>
        <w:spacing w:line="360" w:lineRule="auto"/>
        <w:rPr>
          <w:rFonts w:ascii="Palatino Linotype" w:hAnsi="Palatino Linotype" w:cs="Arial"/>
          <w:b/>
        </w:rPr>
      </w:pPr>
      <w:r w:rsidRPr="00A47AFF">
        <w:rPr>
          <w:rFonts w:ascii="Palatino Linotype" w:hAnsi="Palatino Linotype" w:cs="Arial"/>
          <w:b/>
        </w:rPr>
        <w:t>a) Actos impugnados.</w:t>
      </w:r>
    </w:p>
    <w:p w:rsidR="00271066" w:rsidRPr="00A47AFF" w:rsidRDefault="00271066" w:rsidP="00271066">
      <w:pPr>
        <w:spacing w:before="240" w:after="240"/>
        <w:ind w:right="1043"/>
        <w:jc w:val="both"/>
        <w:rPr>
          <w:rFonts w:ascii="Palatino Linotype" w:hAnsi="Palatino Linotype" w:cs="Arial"/>
          <w:b/>
          <w:bCs/>
          <w:i/>
        </w:rPr>
      </w:pPr>
      <w:r w:rsidRPr="00A47AFF">
        <w:rPr>
          <w:rFonts w:ascii="Palatino Linotype" w:hAnsi="Palatino Linotype" w:cs="Arial"/>
          <w:b/>
          <w:bCs/>
          <w:i/>
        </w:rPr>
        <w:t xml:space="preserve">                   0</w:t>
      </w:r>
      <w:r w:rsidR="00E93717" w:rsidRPr="00A47AFF">
        <w:rPr>
          <w:rFonts w:ascii="Palatino Linotype" w:hAnsi="Palatino Linotype" w:cs="Arial"/>
          <w:b/>
          <w:bCs/>
          <w:i/>
        </w:rPr>
        <w:t>2649</w:t>
      </w:r>
      <w:r w:rsidRPr="00A47AFF">
        <w:rPr>
          <w:rFonts w:ascii="Palatino Linotype" w:hAnsi="Palatino Linotype" w:cs="Arial"/>
          <w:b/>
          <w:bCs/>
          <w:i/>
        </w:rPr>
        <w:t>/INFOEM/IP/RR/2018</w:t>
      </w:r>
    </w:p>
    <w:p w:rsidR="00271066" w:rsidRPr="00A47AFF" w:rsidRDefault="00271066" w:rsidP="00271066">
      <w:pPr>
        <w:pStyle w:val="Prrafodelista"/>
        <w:spacing w:before="240" w:after="240"/>
        <w:ind w:left="1080" w:right="1043"/>
        <w:jc w:val="both"/>
        <w:rPr>
          <w:rFonts w:ascii="Palatino Linotype" w:hAnsi="Palatino Linotype" w:cs="Arial"/>
          <w:b/>
          <w:bCs/>
          <w:i/>
        </w:rPr>
      </w:pPr>
      <w:r w:rsidRPr="00A47AFF">
        <w:rPr>
          <w:rFonts w:ascii="Palatino Linotype" w:hAnsi="Palatino Linotype"/>
          <w:i/>
        </w:rPr>
        <w:t>“</w:t>
      </w:r>
      <w:r w:rsidR="00E93717" w:rsidRPr="00A47AFF">
        <w:rPr>
          <w:rFonts w:ascii="Palatino Linotype" w:hAnsi="Palatino Linotype"/>
          <w:i/>
          <w:lang w:val="es-ES"/>
        </w:rPr>
        <w:t>solicitud: 00048/COYOTEP/IP/2018</w:t>
      </w:r>
      <w:r w:rsidRPr="00A47AFF">
        <w:rPr>
          <w:rFonts w:ascii="Palatino Linotype" w:hAnsi="Palatino Linotype"/>
          <w:i/>
        </w:rPr>
        <w:t>.</w:t>
      </w:r>
      <w:r w:rsidRPr="00A47AFF">
        <w:rPr>
          <w:rFonts w:ascii="Palatino Linotype" w:hAnsi="Palatino Linotype" w:cs="Arial"/>
          <w:i/>
        </w:rPr>
        <w:t>” (</w:t>
      </w:r>
      <w:proofErr w:type="gramStart"/>
      <w:r w:rsidRPr="00A47AFF">
        <w:rPr>
          <w:rFonts w:ascii="Palatino Linotype" w:hAnsi="Palatino Linotype" w:cs="Arial"/>
          <w:i/>
        </w:rPr>
        <w:t>sic</w:t>
      </w:r>
      <w:proofErr w:type="gramEnd"/>
      <w:r w:rsidRPr="00A47AFF">
        <w:rPr>
          <w:rFonts w:ascii="Palatino Linotype" w:hAnsi="Palatino Linotype" w:cs="Arial"/>
          <w:i/>
        </w:rPr>
        <w:t>)</w:t>
      </w:r>
    </w:p>
    <w:p w:rsidR="00271066" w:rsidRPr="00A47AFF" w:rsidRDefault="00271066" w:rsidP="00271066">
      <w:pPr>
        <w:pStyle w:val="Prrafodelista"/>
        <w:ind w:left="1080"/>
        <w:rPr>
          <w:rFonts w:ascii="Palatino Linotype" w:hAnsi="Palatino Linotype" w:cs="Arial"/>
          <w:b/>
          <w:bCs/>
          <w:i/>
          <w:lang w:val="es-ES"/>
        </w:rPr>
      </w:pPr>
      <w:r w:rsidRPr="00A47AFF">
        <w:rPr>
          <w:rFonts w:ascii="Palatino Linotype" w:hAnsi="Palatino Linotype" w:cs="Arial"/>
          <w:b/>
          <w:bCs/>
          <w:i/>
          <w:lang w:val="es-ES"/>
        </w:rPr>
        <w:t>0</w:t>
      </w:r>
      <w:r w:rsidR="00E93717" w:rsidRPr="00A47AFF">
        <w:rPr>
          <w:rFonts w:ascii="Palatino Linotype" w:hAnsi="Palatino Linotype" w:cs="Arial"/>
          <w:b/>
          <w:bCs/>
          <w:i/>
          <w:lang w:val="es-ES"/>
        </w:rPr>
        <w:t>2650</w:t>
      </w:r>
      <w:r w:rsidRPr="00A47AFF">
        <w:rPr>
          <w:rFonts w:ascii="Palatino Linotype" w:hAnsi="Palatino Linotype" w:cs="Arial"/>
          <w:b/>
          <w:bCs/>
          <w:i/>
          <w:lang w:val="es-ES"/>
        </w:rPr>
        <w:t>/INFOEM/IP/RR/2018</w:t>
      </w:r>
    </w:p>
    <w:p w:rsidR="00271066" w:rsidRPr="00A47AFF" w:rsidRDefault="00271066" w:rsidP="00271066">
      <w:pPr>
        <w:pStyle w:val="Prrafodelista"/>
        <w:rPr>
          <w:rFonts w:ascii="Palatino Linotype" w:hAnsi="Palatino Linotype" w:cs="Arial"/>
          <w:i/>
        </w:rPr>
      </w:pPr>
      <w:r w:rsidRPr="00A47AFF">
        <w:rPr>
          <w:rFonts w:ascii="Palatino Linotype" w:hAnsi="Palatino Linotype" w:cs="Arial"/>
          <w:i/>
        </w:rPr>
        <w:t xml:space="preserve">      “</w:t>
      </w:r>
      <w:r w:rsidR="00E93717" w:rsidRPr="00A47AFF">
        <w:rPr>
          <w:rFonts w:ascii="Palatino Linotype" w:hAnsi="Palatino Linotype" w:cs="Arial"/>
          <w:i/>
          <w:lang w:val="es-ES"/>
        </w:rPr>
        <w:t>SOLICITUD</w:t>
      </w:r>
      <w:proofErr w:type="gramStart"/>
      <w:r w:rsidR="00E93717" w:rsidRPr="00A47AFF">
        <w:rPr>
          <w:rFonts w:ascii="Palatino Linotype" w:hAnsi="Palatino Linotype" w:cs="Arial"/>
          <w:i/>
          <w:lang w:val="es-ES"/>
        </w:rPr>
        <w:t>:00049</w:t>
      </w:r>
      <w:proofErr w:type="gramEnd"/>
      <w:r w:rsidR="00E93717" w:rsidRPr="00A47AFF">
        <w:rPr>
          <w:rFonts w:ascii="Palatino Linotype" w:hAnsi="Palatino Linotype" w:cs="Arial"/>
          <w:i/>
          <w:lang w:val="es-ES"/>
        </w:rPr>
        <w:t>/COYOTEP/IP/2018</w:t>
      </w:r>
      <w:r w:rsidRPr="00A47AFF">
        <w:rPr>
          <w:rFonts w:ascii="Palatino Linotype" w:hAnsi="Palatino Linotype" w:cs="Arial"/>
          <w:i/>
        </w:rPr>
        <w:t>.” (</w:t>
      </w:r>
      <w:proofErr w:type="gramStart"/>
      <w:r w:rsidRPr="00A47AFF">
        <w:rPr>
          <w:rFonts w:ascii="Palatino Linotype" w:hAnsi="Palatino Linotype" w:cs="Arial"/>
          <w:i/>
        </w:rPr>
        <w:t>sic</w:t>
      </w:r>
      <w:proofErr w:type="gramEnd"/>
      <w:r w:rsidRPr="00A47AFF">
        <w:rPr>
          <w:rFonts w:ascii="Palatino Linotype" w:hAnsi="Palatino Linotype" w:cs="Arial"/>
          <w:i/>
        </w:rPr>
        <w:t>)</w:t>
      </w:r>
    </w:p>
    <w:p w:rsidR="00271066" w:rsidRPr="00A47AFF" w:rsidRDefault="00271066" w:rsidP="00271066">
      <w:pPr>
        <w:pStyle w:val="Prrafodelista"/>
        <w:rPr>
          <w:rFonts w:ascii="Palatino Linotype" w:hAnsi="Palatino Linotype" w:cs="Arial"/>
          <w:b/>
          <w:bCs/>
          <w:i/>
          <w:lang w:val="es-ES"/>
        </w:rPr>
      </w:pPr>
      <w:r w:rsidRPr="00A47AFF">
        <w:rPr>
          <w:rFonts w:ascii="Palatino Linotype" w:hAnsi="Palatino Linotype" w:cs="Arial"/>
          <w:b/>
          <w:bCs/>
          <w:i/>
          <w:lang w:val="es-ES"/>
        </w:rPr>
        <w:t xml:space="preserve">       </w:t>
      </w:r>
    </w:p>
    <w:p w:rsidR="00271066" w:rsidRPr="00A47AFF" w:rsidRDefault="00271066" w:rsidP="00271066">
      <w:pPr>
        <w:pStyle w:val="Prrafodelista"/>
        <w:rPr>
          <w:rFonts w:ascii="Palatino Linotype" w:hAnsi="Palatino Linotype" w:cs="Arial"/>
          <w:b/>
          <w:bCs/>
          <w:i/>
          <w:lang w:val="es-ES"/>
        </w:rPr>
      </w:pPr>
      <w:r w:rsidRPr="00A47AFF">
        <w:rPr>
          <w:rFonts w:ascii="Palatino Linotype" w:hAnsi="Palatino Linotype" w:cs="Arial"/>
          <w:b/>
          <w:bCs/>
          <w:i/>
          <w:lang w:val="es-ES"/>
        </w:rPr>
        <w:t xml:space="preserve">       0</w:t>
      </w:r>
      <w:r w:rsidR="00E93717" w:rsidRPr="00A47AFF">
        <w:rPr>
          <w:rFonts w:ascii="Palatino Linotype" w:hAnsi="Palatino Linotype" w:cs="Arial"/>
          <w:b/>
          <w:bCs/>
          <w:i/>
          <w:lang w:val="es-ES"/>
        </w:rPr>
        <w:t>2651</w:t>
      </w:r>
      <w:r w:rsidRPr="00A47AFF">
        <w:rPr>
          <w:rFonts w:ascii="Palatino Linotype" w:hAnsi="Palatino Linotype" w:cs="Arial"/>
          <w:b/>
          <w:bCs/>
          <w:i/>
          <w:lang w:val="es-ES"/>
        </w:rPr>
        <w:t>/INFOEM/IP/RR/2018</w:t>
      </w:r>
    </w:p>
    <w:p w:rsidR="00271066" w:rsidRPr="00A47AFF" w:rsidRDefault="00271066" w:rsidP="00412C7D">
      <w:pPr>
        <w:pStyle w:val="Prrafodelista"/>
        <w:rPr>
          <w:rFonts w:ascii="Palatino Linotype" w:hAnsi="Palatino Linotype" w:cs="Arial"/>
          <w:i/>
        </w:rPr>
      </w:pPr>
      <w:r w:rsidRPr="00A47AFF">
        <w:rPr>
          <w:rFonts w:ascii="Palatino Linotype" w:hAnsi="Palatino Linotype" w:cs="Arial"/>
          <w:i/>
        </w:rPr>
        <w:t xml:space="preserve">       “</w:t>
      </w:r>
      <w:r w:rsidR="00E93717" w:rsidRPr="00A47AFF">
        <w:rPr>
          <w:rFonts w:ascii="Palatino Linotype" w:hAnsi="Palatino Linotype" w:cs="Arial"/>
          <w:i/>
          <w:lang w:val="es-ES"/>
        </w:rPr>
        <w:t>SOLICITUD: 00050/COYOTEP/IP/2018</w:t>
      </w:r>
      <w:r w:rsidRPr="00A47AFF">
        <w:rPr>
          <w:rFonts w:ascii="Palatino Linotype" w:hAnsi="Palatino Linotype" w:cs="Arial"/>
          <w:i/>
        </w:rPr>
        <w:t>.” (</w:t>
      </w:r>
      <w:proofErr w:type="gramStart"/>
      <w:r w:rsidRPr="00A47AFF">
        <w:rPr>
          <w:rFonts w:ascii="Palatino Linotype" w:hAnsi="Palatino Linotype" w:cs="Arial"/>
          <w:i/>
        </w:rPr>
        <w:t>sic</w:t>
      </w:r>
      <w:proofErr w:type="gramEnd"/>
      <w:r w:rsidRPr="00A47AFF">
        <w:rPr>
          <w:rFonts w:ascii="Palatino Linotype" w:hAnsi="Palatino Linotype" w:cs="Arial"/>
          <w:i/>
        </w:rPr>
        <w:t>)</w:t>
      </w:r>
    </w:p>
    <w:p w:rsidR="00412C7D" w:rsidRPr="00A47AFF" w:rsidRDefault="00412C7D" w:rsidP="00412C7D">
      <w:pPr>
        <w:pStyle w:val="Prrafodelista"/>
        <w:rPr>
          <w:rFonts w:ascii="Palatino Linotype" w:hAnsi="Palatino Linotype" w:cs="Arial"/>
          <w:b/>
          <w:bCs/>
          <w:i/>
        </w:rPr>
      </w:pPr>
    </w:p>
    <w:p w:rsidR="00271066" w:rsidRPr="00A47AFF" w:rsidRDefault="00271066" w:rsidP="00271066">
      <w:pPr>
        <w:spacing w:line="360" w:lineRule="auto"/>
        <w:jc w:val="both"/>
        <w:rPr>
          <w:rFonts w:ascii="Palatino Linotype" w:hAnsi="Palatino Linotype" w:cs="Arial"/>
          <w:b/>
        </w:rPr>
      </w:pPr>
      <w:r w:rsidRPr="00A47AFF">
        <w:rPr>
          <w:rFonts w:ascii="Palatino Linotype" w:hAnsi="Palatino Linotype" w:cs="Arial"/>
          <w:b/>
        </w:rPr>
        <w:t>b) Motivos de inconformidad.</w:t>
      </w:r>
    </w:p>
    <w:p w:rsidR="00271066" w:rsidRPr="00A47AFF" w:rsidRDefault="00271066" w:rsidP="00271066">
      <w:pPr>
        <w:pStyle w:val="Prrafodelista"/>
        <w:spacing w:before="240" w:after="240"/>
        <w:ind w:left="1080" w:right="1043"/>
        <w:jc w:val="both"/>
        <w:rPr>
          <w:rFonts w:ascii="Palatino Linotype" w:hAnsi="Palatino Linotype" w:cs="Arial"/>
          <w:b/>
          <w:bCs/>
          <w:i/>
        </w:rPr>
      </w:pPr>
      <w:r w:rsidRPr="00A47AFF">
        <w:rPr>
          <w:rFonts w:ascii="Palatino Linotype" w:hAnsi="Palatino Linotype" w:cs="Arial"/>
          <w:b/>
          <w:bCs/>
          <w:i/>
        </w:rPr>
        <w:t>0</w:t>
      </w:r>
      <w:r w:rsidR="00E93717" w:rsidRPr="00A47AFF">
        <w:rPr>
          <w:rFonts w:ascii="Palatino Linotype" w:hAnsi="Palatino Linotype" w:cs="Arial"/>
          <w:b/>
          <w:bCs/>
          <w:i/>
        </w:rPr>
        <w:t>2649</w:t>
      </w:r>
      <w:r w:rsidRPr="00A47AFF">
        <w:rPr>
          <w:rFonts w:ascii="Palatino Linotype" w:hAnsi="Palatino Linotype" w:cs="Arial"/>
          <w:b/>
          <w:bCs/>
          <w:i/>
        </w:rPr>
        <w:t>/INFOEM/IP/RR/2018</w:t>
      </w:r>
    </w:p>
    <w:p w:rsidR="00271066" w:rsidRPr="00A47AFF" w:rsidRDefault="00271066" w:rsidP="00412C7D">
      <w:pPr>
        <w:pStyle w:val="Prrafodelista"/>
        <w:spacing w:before="240" w:after="240"/>
        <w:ind w:left="1080" w:right="1043"/>
        <w:jc w:val="both"/>
        <w:rPr>
          <w:rFonts w:ascii="Palatino Linotype" w:hAnsi="Palatino Linotype" w:cs="Arial"/>
          <w:i/>
        </w:rPr>
      </w:pPr>
      <w:r w:rsidRPr="00A47AFF">
        <w:rPr>
          <w:rFonts w:ascii="Palatino Linotype" w:hAnsi="Palatino Linotype" w:cs="Arial"/>
          <w:bCs/>
          <w:i/>
        </w:rPr>
        <w:t>“</w:t>
      </w:r>
      <w:r w:rsidR="00E93717" w:rsidRPr="00A47AFF">
        <w:rPr>
          <w:rFonts w:ascii="Palatino Linotype" w:hAnsi="Palatino Linotype"/>
          <w:i/>
          <w:lang w:val="es-ES"/>
        </w:rPr>
        <w:t xml:space="preserve">no se me proporciono la información que solicite. De toda la información que he solicitado solo se me ha respuesta al 5 %. Considero que el INFOEM no </w:t>
      </w:r>
      <w:proofErr w:type="spellStart"/>
      <w:r w:rsidR="00E93717" w:rsidRPr="00A47AFF">
        <w:rPr>
          <w:rFonts w:ascii="Palatino Linotype" w:hAnsi="Palatino Linotype"/>
          <w:i/>
          <w:lang w:val="es-ES"/>
        </w:rPr>
        <w:t>esta</w:t>
      </w:r>
      <w:proofErr w:type="spellEnd"/>
      <w:r w:rsidR="00E93717" w:rsidRPr="00A47AFF">
        <w:rPr>
          <w:rFonts w:ascii="Palatino Linotype" w:hAnsi="Palatino Linotype"/>
          <w:i/>
          <w:lang w:val="es-ES"/>
        </w:rPr>
        <w:t xml:space="preserve"> tomando enserio el tema de la transparencia en el municipio de </w:t>
      </w:r>
      <w:proofErr w:type="spellStart"/>
      <w:r w:rsidR="00E93717" w:rsidRPr="00A47AFF">
        <w:rPr>
          <w:rFonts w:ascii="Palatino Linotype" w:hAnsi="Palatino Linotype"/>
          <w:i/>
          <w:lang w:val="es-ES"/>
        </w:rPr>
        <w:t>Coyotepec</w:t>
      </w:r>
      <w:proofErr w:type="spellEnd"/>
      <w:r w:rsidR="00E93717" w:rsidRPr="00A47AFF">
        <w:rPr>
          <w:rFonts w:ascii="Palatino Linotype" w:hAnsi="Palatino Linotype"/>
          <w:i/>
          <w:lang w:val="es-ES"/>
        </w:rPr>
        <w:t xml:space="preserve">, ya que alarga mucho los plazos y aun así el ente </w:t>
      </w:r>
      <w:proofErr w:type="spellStart"/>
      <w:r w:rsidR="00E93717" w:rsidRPr="00A47AFF">
        <w:rPr>
          <w:rFonts w:ascii="Palatino Linotype" w:hAnsi="Palatino Linotype"/>
          <w:i/>
          <w:lang w:val="es-ES"/>
        </w:rPr>
        <w:t>publico</w:t>
      </w:r>
      <w:proofErr w:type="spellEnd"/>
      <w:r w:rsidR="00E93717" w:rsidRPr="00A47AFF">
        <w:rPr>
          <w:rFonts w:ascii="Palatino Linotype" w:hAnsi="Palatino Linotype"/>
          <w:i/>
          <w:lang w:val="es-ES"/>
        </w:rPr>
        <w:t xml:space="preserve"> no da respuesta. Espero en verdad que el INFOEM tome medidas </w:t>
      </w:r>
      <w:proofErr w:type="spellStart"/>
      <w:r w:rsidR="00E93717" w:rsidRPr="00A47AFF">
        <w:rPr>
          <w:rFonts w:ascii="Palatino Linotype" w:hAnsi="Palatino Linotype"/>
          <w:i/>
          <w:lang w:val="es-ES"/>
        </w:rPr>
        <w:t>mas</w:t>
      </w:r>
      <w:proofErr w:type="spellEnd"/>
      <w:r w:rsidR="00E93717" w:rsidRPr="00A47AFF">
        <w:rPr>
          <w:rFonts w:ascii="Palatino Linotype" w:hAnsi="Palatino Linotype"/>
          <w:i/>
          <w:lang w:val="es-ES"/>
        </w:rPr>
        <w:t xml:space="preserve"> severas en contra de los titulares de las áreas que no dan respuesta y de su jefe jerárquico Pedro Luna Vargas</w:t>
      </w:r>
      <w:r w:rsidRPr="00A47AFF">
        <w:rPr>
          <w:rFonts w:ascii="Palatino Linotype" w:hAnsi="Palatino Linotype"/>
          <w:i/>
        </w:rPr>
        <w:t>.</w:t>
      </w:r>
      <w:r w:rsidRPr="00A47AFF">
        <w:rPr>
          <w:rFonts w:ascii="Palatino Linotype" w:hAnsi="Palatino Linotype" w:cs="Arial"/>
          <w:i/>
        </w:rPr>
        <w:t>” (</w:t>
      </w:r>
      <w:proofErr w:type="gramStart"/>
      <w:r w:rsidRPr="00A47AFF">
        <w:rPr>
          <w:rFonts w:ascii="Palatino Linotype" w:hAnsi="Palatino Linotype" w:cs="Arial"/>
          <w:i/>
        </w:rPr>
        <w:t>sic</w:t>
      </w:r>
      <w:proofErr w:type="gramEnd"/>
      <w:r w:rsidRPr="00A47AFF">
        <w:rPr>
          <w:rFonts w:ascii="Palatino Linotype" w:hAnsi="Palatino Linotype" w:cs="Arial"/>
          <w:i/>
        </w:rPr>
        <w:t>)</w:t>
      </w:r>
    </w:p>
    <w:p w:rsidR="00271066" w:rsidRPr="00A47AFF" w:rsidRDefault="00271066" w:rsidP="00271066">
      <w:pPr>
        <w:pStyle w:val="Prrafodelista"/>
        <w:spacing w:before="240" w:after="240"/>
        <w:ind w:left="1080" w:right="1043"/>
        <w:jc w:val="both"/>
        <w:rPr>
          <w:rFonts w:ascii="Palatino Linotype" w:hAnsi="Palatino Linotype" w:cs="Arial"/>
          <w:b/>
          <w:bCs/>
          <w:i/>
        </w:rPr>
      </w:pPr>
      <w:r w:rsidRPr="00A47AFF">
        <w:rPr>
          <w:rFonts w:ascii="Palatino Linotype" w:hAnsi="Palatino Linotype" w:cs="Arial"/>
          <w:b/>
          <w:bCs/>
          <w:i/>
        </w:rPr>
        <w:t>0</w:t>
      </w:r>
      <w:r w:rsidR="00E93717" w:rsidRPr="00A47AFF">
        <w:rPr>
          <w:rFonts w:ascii="Palatino Linotype" w:hAnsi="Palatino Linotype" w:cs="Arial"/>
          <w:b/>
          <w:bCs/>
          <w:i/>
        </w:rPr>
        <w:t>2650</w:t>
      </w:r>
      <w:r w:rsidRPr="00A47AFF">
        <w:rPr>
          <w:rFonts w:ascii="Palatino Linotype" w:hAnsi="Palatino Linotype" w:cs="Arial"/>
          <w:b/>
          <w:bCs/>
          <w:i/>
        </w:rPr>
        <w:t>/INFOEM/IP/RR/2018</w:t>
      </w:r>
    </w:p>
    <w:p w:rsidR="00271066" w:rsidRPr="00A47AFF" w:rsidRDefault="00271066" w:rsidP="00412C7D">
      <w:pPr>
        <w:pStyle w:val="Prrafodelista"/>
        <w:spacing w:before="240" w:after="240"/>
        <w:ind w:left="1080" w:right="1043"/>
        <w:jc w:val="both"/>
        <w:rPr>
          <w:rFonts w:ascii="Palatino Linotype" w:hAnsi="Palatino Linotype" w:cs="Arial"/>
          <w:i/>
        </w:rPr>
      </w:pPr>
      <w:r w:rsidRPr="00A47AFF">
        <w:rPr>
          <w:rFonts w:ascii="Palatino Linotype" w:hAnsi="Palatino Linotype" w:cs="Arial"/>
          <w:bCs/>
          <w:i/>
        </w:rPr>
        <w:t>“</w:t>
      </w:r>
      <w:r w:rsidR="00E93717" w:rsidRPr="00A47AFF">
        <w:rPr>
          <w:rFonts w:ascii="Palatino Linotype" w:hAnsi="Palatino Linotype"/>
          <w:i/>
          <w:lang w:val="es-ES"/>
        </w:rPr>
        <w:t xml:space="preserve">NO SE ME PROPORCIONO LA INFORMACIÓN QUE SOLICITE De toda la información que he solicitado solo se me ha respuesta al 5 %. Considero que el INFOEM no </w:t>
      </w:r>
      <w:proofErr w:type="spellStart"/>
      <w:r w:rsidR="00E93717" w:rsidRPr="00A47AFF">
        <w:rPr>
          <w:rFonts w:ascii="Palatino Linotype" w:hAnsi="Palatino Linotype"/>
          <w:i/>
          <w:lang w:val="es-ES"/>
        </w:rPr>
        <w:t>esta</w:t>
      </w:r>
      <w:proofErr w:type="spellEnd"/>
      <w:r w:rsidR="00E93717" w:rsidRPr="00A47AFF">
        <w:rPr>
          <w:rFonts w:ascii="Palatino Linotype" w:hAnsi="Palatino Linotype"/>
          <w:i/>
          <w:lang w:val="es-ES"/>
        </w:rPr>
        <w:t xml:space="preserve"> tomando enserio el tema de la transparencia en el municipio de </w:t>
      </w:r>
      <w:proofErr w:type="spellStart"/>
      <w:r w:rsidR="00E93717" w:rsidRPr="00A47AFF">
        <w:rPr>
          <w:rFonts w:ascii="Palatino Linotype" w:hAnsi="Palatino Linotype"/>
          <w:i/>
          <w:lang w:val="es-ES"/>
        </w:rPr>
        <w:t>Coyotepec</w:t>
      </w:r>
      <w:proofErr w:type="spellEnd"/>
      <w:r w:rsidR="00E93717" w:rsidRPr="00A47AFF">
        <w:rPr>
          <w:rFonts w:ascii="Palatino Linotype" w:hAnsi="Palatino Linotype"/>
          <w:i/>
          <w:lang w:val="es-ES"/>
        </w:rPr>
        <w:t xml:space="preserve">, ya que alarga mucho los plazos y aun así el ente </w:t>
      </w:r>
      <w:proofErr w:type="spellStart"/>
      <w:r w:rsidR="00E93717" w:rsidRPr="00A47AFF">
        <w:rPr>
          <w:rFonts w:ascii="Palatino Linotype" w:hAnsi="Palatino Linotype"/>
          <w:i/>
          <w:lang w:val="es-ES"/>
        </w:rPr>
        <w:t>publico</w:t>
      </w:r>
      <w:proofErr w:type="spellEnd"/>
      <w:r w:rsidR="00E93717" w:rsidRPr="00A47AFF">
        <w:rPr>
          <w:rFonts w:ascii="Palatino Linotype" w:hAnsi="Palatino Linotype"/>
          <w:i/>
          <w:lang w:val="es-ES"/>
        </w:rPr>
        <w:t xml:space="preserve"> no da respuesta. </w:t>
      </w:r>
      <w:proofErr w:type="gramStart"/>
      <w:r w:rsidR="00E93717" w:rsidRPr="00A47AFF">
        <w:rPr>
          <w:rFonts w:ascii="Palatino Linotype" w:hAnsi="Palatino Linotype"/>
          <w:i/>
          <w:lang w:val="es-ES"/>
        </w:rPr>
        <w:t>espero</w:t>
      </w:r>
      <w:proofErr w:type="gramEnd"/>
      <w:r w:rsidR="00E93717" w:rsidRPr="00A47AFF">
        <w:rPr>
          <w:rFonts w:ascii="Palatino Linotype" w:hAnsi="Palatino Linotype"/>
          <w:i/>
          <w:lang w:val="es-ES"/>
        </w:rPr>
        <w:t xml:space="preserve"> en verdad que el INFOEM tome medidas </w:t>
      </w:r>
      <w:proofErr w:type="spellStart"/>
      <w:r w:rsidR="00E93717" w:rsidRPr="00A47AFF">
        <w:rPr>
          <w:rFonts w:ascii="Palatino Linotype" w:hAnsi="Palatino Linotype"/>
          <w:i/>
          <w:lang w:val="es-ES"/>
        </w:rPr>
        <w:t>mas</w:t>
      </w:r>
      <w:proofErr w:type="spellEnd"/>
      <w:r w:rsidR="00E93717" w:rsidRPr="00A47AFF">
        <w:rPr>
          <w:rFonts w:ascii="Palatino Linotype" w:hAnsi="Palatino Linotype"/>
          <w:i/>
          <w:lang w:val="es-ES"/>
        </w:rPr>
        <w:t xml:space="preserve"> severas en contra de los titulares de las áreas que no dan respuesta y de su jefe jerárquico Pedro Luna Vargas</w:t>
      </w:r>
      <w:r w:rsidRPr="00A47AFF">
        <w:rPr>
          <w:rFonts w:ascii="Palatino Linotype" w:hAnsi="Palatino Linotype"/>
          <w:i/>
        </w:rPr>
        <w:t>.</w:t>
      </w:r>
      <w:r w:rsidRPr="00A47AFF">
        <w:rPr>
          <w:rFonts w:ascii="Palatino Linotype" w:hAnsi="Palatino Linotype" w:cs="Arial"/>
          <w:i/>
        </w:rPr>
        <w:t>” (</w:t>
      </w:r>
      <w:proofErr w:type="gramStart"/>
      <w:r w:rsidRPr="00A47AFF">
        <w:rPr>
          <w:rFonts w:ascii="Palatino Linotype" w:hAnsi="Palatino Linotype" w:cs="Arial"/>
          <w:i/>
        </w:rPr>
        <w:t>sic</w:t>
      </w:r>
      <w:proofErr w:type="gramEnd"/>
      <w:r w:rsidRPr="00A47AFF">
        <w:rPr>
          <w:rFonts w:ascii="Palatino Linotype" w:hAnsi="Palatino Linotype" w:cs="Arial"/>
          <w:i/>
        </w:rPr>
        <w:t>)</w:t>
      </w:r>
    </w:p>
    <w:p w:rsidR="00271066" w:rsidRPr="00A47AFF" w:rsidRDefault="00271066" w:rsidP="00271066">
      <w:pPr>
        <w:pStyle w:val="Prrafodelista"/>
        <w:spacing w:before="240" w:after="240"/>
        <w:ind w:left="1080" w:right="1043"/>
        <w:jc w:val="both"/>
        <w:rPr>
          <w:rFonts w:ascii="Palatino Linotype" w:hAnsi="Palatino Linotype" w:cs="Arial"/>
          <w:b/>
          <w:bCs/>
          <w:i/>
        </w:rPr>
      </w:pPr>
      <w:r w:rsidRPr="00A47AFF">
        <w:rPr>
          <w:rFonts w:ascii="Palatino Linotype" w:hAnsi="Palatino Linotype" w:cs="Arial"/>
          <w:b/>
          <w:bCs/>
          <w:i/>
        </w:rPr>
        <w:lastRenderedPageBreak/>
        <w:t>0</w:t>
      </w:r>
      <w:r w:rsidR="00E93717" w:rsidRPr="00A47AFF">
        <w:rPr>
          <w:rFonts w:ascii="Palatino Linotype" w:hAnsi="Palatino Linotype" w:cs="Arial"/>
          <w:b/>
          <w:bCs/>
          <w:i/>
        </w:rPr>
        <w:t>2651</w:t>
      </w:r>
      <w:r w:rsidRPr="00A47AFF">
        <w:rPr>
          <w:rFonts w:ascii="Palatino Linotype" w:hAnsi="Palatino Linotype" w:cs="Arial"/>
          <w:b/>
          <w:bCs/>
          <w:i/>
        </w:rPr>
        <w:t>/INFOEM/IP/RR/2018</w:t>
      </w:r>
    </w:p>
    <w:p w:rsidR="00271066" w:rsidRPr="00A47AFF" w:rsidRDefault="00271066" w:rsidP="00271066">
      <w:pPr>
        <w:pStyle w:val="Prrafodelista"/>
        <w:spacing w:before="240" w:after="240"/>
        <w:ind w:left="1080" w:right="1043"/>
        <w:jc w:val="both"/>
        <w:rPr>
          <w:rFonts w:ascii="Palatino Linotype" w:hAnsi="Palatino Linotype" w:cs="Arial"/>
          <w:i/>
        </w:rPr>
      </w:pPr>
      <w:r w:rsidRPr="00A47AFF">
        <w:rPr>
          <w:rFonts w:ascii="Palatino Linotype" w:hAnsi="Palatino Linotype" w:cs="Arial"/>
          <w:bCs/>
          <w:i/>
        </w:rPr>
        <w:t>“</w:t>
      </w:r>
      <w:r w:rsidR="00E93717" w:rsidRPr="00A47AFF">
        <w:rPr>
          <w:rFonts w:ascii="Palatino Linotype" w:hAnsi="Palatino Linotype"/>
          <w:i/>
          <w:lang w:val="es-ES"/>
        </w:rPr>
        <w:t xml:space="preserve">NO SE ME PROPORCIONO LA INFORMACIÓN QUE SOLICITE De toda la información que he solicitado solo se me ha respuesta al 5 %. Considero que el INFOEM no </w:t>
      </w:r>
      <w:proofErr w:type="spellStart"/>
      <w:r w:rsidR="00E93717" w:rsidRPr="00A47AFF">
        <w:rPr>
          <w:rFonts w:ascii="Palatino Linotype" w:hAnsi="Palatino Linotype"/>
          <w:i/>
          <w:lang w:val="es-ES"/>
        </w:rPr>
        <w:t>esta</w:t>
      </w:r>
      <w:proofErr w:type="spellEnd"/>
      <w:r w:rsidR="00E93717" w:rsidRPr="00A47AFF">
        <w:rPr>
          <w:rFonts w:ascii="Palatino Linotype" w:hAnsi="Palatino Linotype"/>
          <w:i/>
          <w:lang w:val="es-ES"/>
        </w:rPr>
        <w:t xml:space="preserve"> tomando enserio el tema de la transparencia en el municipio de </w:t>
      </w:r>
      <w:proofErr w:type="spellStart"/>
      <w:r w:rsidR="00E93717" w:rsidRPr="00A47AFF">
        <w:rPr>
          <w:rFonts w:ascii="Palatino Linotype" w:hAnsi="Palatino Linotype"/>
          <w:i/>
          <w:lang w:val="es-ES"/>
        </w:rPr>
        <w:t>Coyotepec</w:t>
      </w:r>
      <w:proofErr w:type="spellEnd"/>
      <w:r w:rsidR="00E93717" w:rsidRPr="00A47AFF">
        <w:rPr>
          <w:rFonts w:ascii="Palatino Linotype" w:hAnsi="Palatino Linotype"/>
          <w:i/>
          <w:lang w:val="es-ES"/>
        </w:rPr>
        <w:t xml:space="preserve">, ya que alarga mucho los plazos y aun así el ente </w:t>
      </w:r>
      <w:proofErr w:type="spellStart"/>
      <w:r w:rsidR="00E93717" w:rsidRPr="00A47AFF">
        <w:rPr>
          <w:rFonts w:ascii="Palatino Linotype" w:hAnsi="Palatino Linotype"/>
          <w:i/>
          <w:lang w:val="es-ES"/>
        </w:rPr>
        <w:t>publico</w:t>
      </w:r>
      <w:proofErr w:type="spellEnd"/>
      <w:r w:rsidR="00E93717" w:rsidRPr="00A47AFF">
        <w:rPr>
          <w:rFonts w:ascii="Palatino Linotype" w:hAnsi="Palatino Linotype"/>
          <w:i/>
          <w:lang w:val="es-ES"/>
        </w:rPr>
        <w:t xml:space="preserve"> no da respuesta. </w:t>
      </w:r>
      <w:proofErr w:type="gramStart"/>
      <w:r w:rsidR="00E93717" w:rsidRPr="00A47AFF">
        <w:rPr>
          <w:rFonts w:ascii="Palatino Linotype" w:hAnsi="Palatino Linotype"/>
          <w:i/>
          <w:lang w:val="es-ES"/>
        </w:rPr>
        <w:t>espero</w:t>
      </w:r>
      <w:proofErr w:type="gramEnd"/>
      <w:r w:rsidR="00E93717" w:rsidRPr="00A47AFF">
        <w:rPr>
          <w:rFonts w:ascii="Palatino Linotype" w:hAnsi="Palatino Linotype"/>
          <w:i/>
          <w:lang w:val="es-ES"/>
        </w:rPr>
        <w:t xml:space="preserve"> en verdad que el INFOEM tome medidas </w:t>
      </w:r>
      <w:proofErr w:type="spellStart"/>
      <w:r w:rsidR="00E93717" w:rsidRPr="00A47AFF">
        <w:rPr>
          <w:rFonts w:ascii="Palatino Linotype" w:hAnsi="Palatino Linotype"/>
          <w:i/>
          <w:lang w:val="es-ES"/>
        </w:rPr>
        <w:t>mas</w:t>
      </w:r>
      <w:proofErr w:type="spellEnd"/>
      <w:r w:rsidR="00E93717" w:rsidRPr="00A47AFF">
        <w:rPr>
          <w:rFonts w:ascii="Palatino Linotype" w:hAnsi="Palatino Linotype"/>
          <w:i/>
          <w:lang w:val="es-ES"/>
        </w:rPr>
        <w:t xml:space="preserve"> severas en contra de los titulares de las áreas que no dan respuesta y de su jefe jerárquico Pedro Luna Vargas</w:t>
      </w:r>
      <w:r w:rsidRPr="00A47AFF">
        <w:rPr>
          <w:rFonts w:ascii="Palatino Linotype" w:hAnsi="Palatino Linotype"/>
          <w:i/>
        </w:rPr>
        <w:t>.</w:t>
      </w:r>
      <w:r w:rsidRPr="00A47AFF">
        <w:rPr>
          <w:rFonts w:ascii="Palatino Linotype" w:hAnsi="Palatino Linotype" w:cs="Arial"/>
          <w:i/>
        </w:rPr>
        <w:t>” (</w:t>
      </w:r>
      <w:proofErr w:type="gramStart"/>
      <w:r w:rsidRPr="00A47AFF">
        <w:rPr>
          <w:rFonts w:ascii="Palatino Linotype" w:hAnsi="Palatino Linotype" w:cs="Arial"/>
          <w:i/>
        </w:rPr>
        <w:t>sic</w:t>
      </w:r>
      <w:proofErr w:type="gramEnd"/>
      <w:r w:rsidRPr="00A47AFF">
        <w:rPr>
          <w:rFonts w:ascii="Palatino Linotype" w:hAnsi="Palatino Linotype" w:cs="Arial"/>
          <w:i/>
        </w:rPr>
        <w:t>)</w:t>
      </w:r>
    </w:p>
    <w:p w:rsidR="00271066" w:rsidRPr="00A47AFF" w:rsidRDefault="00271066" w:rsidP="00271066">
      <w:pPr>
        <w:pStyle w:val="Prrafodelista"/>
        <w:spacing w:before="240" w:after="240"/>
        <w:ind w:left="1080" w:right="1043"/>
        <w:jc w:val="both"/>
        <w:rPr>
          <w:rFonts w:ascii="Palatino Linotype" w:hAnsi="Palatino Linotype" w:cs="Arial"/>
          <w:i/>
        </w:rPr>
      </w:pPr>
    </w:p>
    <w:p w:rsidR="00271066" w:rsidRPr="00A47AFF" w:rsidRDefault="00271066" w:rsidP="00271066">
      <w:pPr>
        <w:spacing w:before="240" w:after="240" w:line="360" w:lineRule="auto"/>
        <w:jc w:val="both"/>
        <w:rPr>
          <w:rFonts w:ascii="Palatino Linotype" w:hAnsi="Palatino Linotype"/>
        </w:rPr>
      </w:pPr>
      <w:r w:rsidRPr="00A47AFF">
        <w:rPr>
          <w:rFonts w:ascii="Palatino Linotype" w:hAnsi="Palatino Linotype" w:cs="Arial"/>
          <w:b/>
        </w:rPr>
        <w:t xml:space="preserve">4. </w:t>
      </w:r>
      <w:r w:rsidRPr="00A47AFF">
        <w:rPr>
          <w:rFonts w:ascii="Palatino Linotype" w:hAnsi="Palatino Linotype"/>
          <w:b/>
        </w:rPr>
        <w:t xml:space="preserve">Turno. </w:t>
      </w:r>
      <w:r w:rsidRPr="00A47AFF">
        <w:rPr>
          <w:rFonts w:ascii="Palatino Linotype" w:hAnsi="Palatino Linotype"/>
        </w:rPr>
        <w:t xml:space="preserve">De conformidad con el artículo 185 fracción I </w:t>
      </w:r>
      <w:r w:rsidRPr="00A47AFF">
        <w:rPr>
          <w:rFonts w:ascii="Palatino Linotype" w:hAnsi="Palatino Linotype"/>
          <w:shd w:val="clear" w:color="auto" w:fill="FFFFFF"/>
        </w:rPr>
        <w:t>de la Ley Transparencia y Acceso a la Información Pública</w:t>
      </w:r>
      <w:r w:rsidRPr="00A47AFF">
        <w:rPr>
          <w:rFonts w:ascii="Palatino Linotype" w:hAnsi="Palatino Linotype" w:cs="Arial"/>
        </w:rPr>
        <w:t xml:space="preserve">, los recursos de revisión </w:t>
      </w:r>
      <w:proofErr w:type="gramStart"/>
      <w:r w:rsidRPr="00A47AFF">
        <w:rPr>
          <w:rFonts w:ascii="Palatino Linotype" w:hAnsi="Palatino Linotype" w:cs="Arial"/>
        </w:rPr>
        <w:t xml:space="preserve">números </w:t>
      </w:r>
      <w:r w:rsidRPr="00A47AFF">
        <w:rPr>
          <w:rFonts w:ascii="Palatino Linotype" w:hAnsi="Palatino Linotype" w:cs="Arial"/>
          <w:b/>
        </w:rPr>
        <w:t xml:space="preserve"> </w:t>
      </w:r>
      <w:r w:rsidRPr="00A47AFF">
        <w:rPr>
          <w:rFonts w:ascii="Palatino Linotype" w:hAnsi="Palatino Linotype" w:cs="Arial"/>
          <w:b/>
          <w:bCs/>
          <w:sz w:val="23"/>
          <w:szCs w:val="23"/>
        </w:rPr>
        <w:t>0</w:t>
      </w:r>
      <w:r w:rsidR="00E93717" w:rsidRPr="00A47AFF">
        <w:rPr>
          <w:rFonts w:ascii="Palatino Linotype" w:hAnsi="Palatino Linotype" w:cs="Arial"/>
          <w:b/>
          <w:bCs/>
          <w:sz w:val="23"/>
          <w:szCs w:val="23"/>
        </w:rPr>
        <w:t>2649</w:t>
      </w:r>
      <w:proofErr w:type="gramEnd"/>
      <w:r w:rsidRPr="00A47AFF">
        <w:rPr>
          <w:rFonts w:ascii="Palatino Linotype" w:hAnsi="Palatino Linotype" w:cs="Arial"/>
          <w:b/>
          <w:bCs/>
          <w:sz w:val="23"/>
          <w:szCs w:val="23"/>
        </w:rPr>
        <w:t>/INFOEM/IP/RR/</w:t>
      </w:r>
      <w:r w:rsidR="00E93717" w:rsidRPr="00A47AFF">
        <w:rPr>
          <w:rFonts w:ascii="Palatino Linotype" w:hAnsi="Palatino Linotype" w:cs="Arial"/>
          <w:b/>
          <w:bCs/>
          <w:sz w:val="23"/>
          <w:szCs w:val="23"/>
        </w:rPr>
        <w:t>2018, 02650/INFOEM/IP/RR/2018 y 02651</w:t>
      </w:r>
      <w:r w:rsidRPr="00A47AFF">
        <w:rPr>
          <w:rFonts w:ascii="Palatino Linotype" w:hAnsi="Palatino Linotype" w:cs="Arial"/>
          <w:b/>
          <w:bCs/>
          <w:sz w:val="23"/>
          <w:szCs w:val="23"/>
        </w:rPr>
        <w:t xml:space="preserve">/INFOEM/IP/RR/2018 acumulados </w:t>
      </w:r>
      <w:r w:rsidRPr="00A47AFF">
        <w:rPr>
          <w:rFonts w:ascii="Palatino Linotype" w:hAnsi="Palatino Linotype" w:cs="Arial"/>
          <w:bCs/>
          <w:lang w:eastAsia="es-MX"/>
        </w:rPr>
        <w:t>fueron</w:t>
      </w:r>
      <w:r w:rsidRPr="00A47AFF">
        <w:rPr>
          <w:rFonts w:ascii="Palatino Linotype" w:hAnsi="Palatino Linotype" w:cs="Arial"/>
          <w:b/>
          <w:bCs/>
          <w:lang w:eastAsia="es-MX"/>
        </w:rPr>
        <w:t xml:space="preserve"> </w:t>
      </w:r>
      <w:r w:rsidRPr="00A47AFF">
        <w:rPr>
          <w:rFonts w:ascii="Palatino Linotype" w:hAnsi="Palatino Linotype"/>
        </w:rPr>
        <w:t xml:space="preserve">turnados a los Comisionados Ponentes Javier Martínez Cruz, y </w:t>
      </w:r>
      <w:r w:rsidR="00E93717" w:rsidRPr="00A47AFF">
        <w:rPr>
          <w:rFonts w:ascii="Palatino Linotype" w:hAnsi="Palatino Linotype"/>
        </w:rPr>
        <w:t xml:space="preserve">Zulema Martínez Sánchez </w:t>
      </w:r>
      <w:r w:rsidRPr="00A47AFF">
        <w:rPr>
          <w:rFonts w:ascii="Palatino Linotype" w:hAnsi="Palatino Linotype"/>
        </w:rPr>
        <w:t>respectivamente; a efecto de presentar al Pleno los proyectos de resolución correspondientes.</w:t>
      </w:r>
    </w:p>
    <w:p w:rsidR="00271066" w:rsidRPr="00A47AFF" w:rsidRDefault="00271066" w:rsidP="00271066">
      <w:pPr>
        <w:spacing w:before="240" w:after="240" w:line="360" w:lineRule="auto"/>
        <w:jc w:val="both"/>
        <w:rPr>
          <w:rFonts w:ascii="Palatino Linotype" w:hAnsi="Palatino Linotype"/>
        </w:rPr>
      </w:pPr>
      <w:r w:rsidRPr="00A47AFF">
        <w:rPr>
          <w:rFonts w:ascii="Palatino Linotype" w:hAnsi="Palatino Linotype"/>
          <w:b/>
        </w:rPr>
        <w:t xml:space="preserve">5. Admisión. </w:t>
      </w:r>
      <w:r w:rsidRPr="00A47AFF">
        <w:rPr>
          <w:rFonts w:ascii="Palatino Linotype" w:hAnsi="Palatino Linotype"/>
        </w:rPr>
        <w:t xml:space="preserve">En fecha </w:t>
      </w:r>
      <w:r w:rsidR="00E93717" w:rsidRPr="00A47AFF">
        <w:rPr>
          <w:rFonts w:ascii="Palatino Linotype" w:hAnsi="Palatino Linotype"/>
        </w:rPr>
        <w:t xml:space="preserve">tres de agosto </w:t>
      </w:r>
      <w:r w:rsidRPr="00A47AFF">
        <w:rPr>
          <w:rFonts w:ascii="Palatino Linotype" w:hAnsi="Palatino Linotype"/>
        </w:rPr>
        <w:t>de la anualidad en curso, en términos de lo dispuesto en el artículo 185 fracciones I, II y IV de la Ley de Transparencia y Acceso a la Información Pública del Estado de México y Municipios, se admitieron a trámite los recursos de revisión.</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b/>
        </w:rPr>
        <w:t>6.</w:t>
      </w:r>
      <w:r w:rsidRPr="00A47AFF">
        <w:rPr>
          <w:rFonts w:ascii="Palatino Linotype" w:hAnsi="Palatino Linotype" w:cs="Arial"/>
          <w:b/>
        </w:rPr>
        <w:t xml:space="preserve"> Acumulación. </w:t>
      </w:r>
      <w:r w:rsidRPr="00A47AFF">
        <w:rPr>
          <w:rFonts w:ascii="Palatino Linotype" w:hAnsi="Palatino Linotype" w:cs="Arial"/>
        </w:rPr>
        <w:t xml:space="preserve">En </w:t>
      </w:r>
      <w:r w:rsidR="00E64B2A" w:rsidRPr="00A47AFF">
        <w:rPr>
          <w:rFonts w:ascii="Palatino Linotype" w:hAnsi="Palatino Linotype" w:cs="Arial"/>
        </w:rPr>
        <w:t>la Vigésimo</w:t>
      </w:r>
      <w:r w:rsidRPr="00A47AFF">
        <w:rPr>
          <w:rFonts w:ascii="Palatino Linotype" w:hAnsi="Palatino Linotype" w:cs="Arial"/>
        </w:rPr>
        <w:t xml:space="preserve"> </w:t>
      </w:r>
      <w:r w:rsidR="00E64B2A" w:rsidRPr="00A47AFF">
        <w:rPr>
          <w:rFonts w:ascii="Palatino Linotype" w:hAnsi="Palatino Linotype" w:cs="Arial"/>
        </w:rPr>
        <w:t xml:space="preserve">Octava </w:t>
      </w:r>
      <w:r w:rsidRPr="00A47AFF">
        <w:rPr>
          <w:rFonts w:ascii="Palatino Linotype" w:hAnsi="Palatino Linotype" w:cs="Arial"/>
        </w:rPr>
        <w:t xml:space="preserve">Sesión Ordinaria del Pleno de este Instituto de Transparencia, Acceso a la Información Pública y Protección de Datos Personales del Estado de México y Municipios, celebrada en fecha </w:t>
      </w:r>
      <w:r w:rsidR="00E64B2A" w:rsidRPr="00A47AFF">
        <w:rPr>
          <w:rFonts w:ascii="Palatino Linotype" w:hAnsi="Palatino Linotype" w:cs="Arial"/>
        </w:rPr>
        <w:t xml:space="preserve">ocho de agosto </w:t>
      </w:r>
      <w:r w:rsidRPr="00A47AFF">
        <w:rPr>
          <w:rFonts w:ascii="Palatino Linotype" w:hAnsi="Palatino Linotype" w:cs="Arial"/>
        </w:rPr>
        <w:t xml:space="preserve">de dos mil dieciocho, al advertir la conexidad causa y con la finalidad de evitar que se dicten resoluciones contradictorias, de conformidad con el artículo 195 de la Ley de Transparencia y Acceso a la Información Pública del Estado de México y Municipios </w:t>
      </w:r>
      <w:r w:rsidRPr="00A47AFF">
        <w:rPr>
          <w:rFonts w:ascii="Palatino Linotype" w:hAnsi="Palatino Linotype" w:cs="Arial"/>
        </w:rPr>
        <w:lastRenderedPageBreak/>
        <w:t xml:space="preserve">y artículo 18 del Código de Procedimientos Administrativos del Estado de México, se acordó la acumulación de los recursos antes señalados, acordando que fuera Ponente el Comisionado </w:t>
      </w:r>
      <w:r w:rsidRPr="00A47AFF">
        <w:rPr>
          <w:rFonts w:ascii="Palatino Linotype" w:hAnsi="Palatino Linotype" w:cs="Arial"/>
          <w:b/>
        </w:rPr>
        <w:t>Javier Martínez Cruz</w:t>
      </w:r>
      <w:r w:rsidRPr="00A47AFF">
        <w:rPr>
          <w:rFonts w:ascii="Palatino Linotype" w:hAnsi="Palatino Linotype" w:cs="Arial"/>
        </w:rPr>
        <w:t>.</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b/>
        </w:rPr>
        <w:t>7.</w:t>
      </w:r>
      <w:r w:rsidRPr="00A47AFF">
        <w:rPr>
          <w:rFonts w:ascii="Palatino Linotype" w:hAnsi="Palatino Linotype" w:cs="Arial"/>
          <w:b/>
        </w:rPr>
        <w:t xml:space="preserve"> Informes de justificación. </w:t>
      </w:r>
      <w:r w:rsidRPr="00A47AFF">
        <w:rPr>
          <w:rFonts w:ascii="Palatino Linotype" w:hAnsi="Palatino Linotype" w:cs="Arial"/>
        </w:rPr>
        <w:t xml:space="preserve">De las constancias que obran en los expedientes electrónicos del SAIMEX se desprende que el </w:t>
      </w:r>
      <w:r w:rsidRPr="00A47AFF">
        <w:rPr>
          <w:rFonts w:ascii="Palatino Linotype" w:hAnsi="Palatino Linotype" w:cs="Arial"/>
          <w:b/>
        </w:rPr>
        <w:t>Sujeto Obligado</w:t>
      </w:r>
      <w:r w:rsidRPr="00A47AFF">
        <w:rPr>
          <w:rFonts w:ascii="Palatino Linotype" w:hAnsi="Palatino Linotype" w:cs="Arial"/>
        </w:rPr>
        <w:t xml:space="preserve"> no rindió sus informes de justificación.</w:t>
      </w:r>
    </w:p>
    <w:p w:rsidR="00271066" w:rsidRPr="00A47AFF" w:rsidRDefault="00271066" w:rsidP="00271066">
      <w:pPr>
        <w:spacing w:before="240" w:after="240" w:line="360" w:lineRule="auto"/>
        <w:jc w:val="both"/>
        <w:rPr>
          <w:rFonts w:ascii="Palatino Linotype" w:hAnsi="Palatino Linotype"/>
          <w:b/>
        </w:rPr>
      </w:pPr>
      <w:r w:rsidRPr="00A47AFF">
        <w:rPr>
          <w:rFonts w:ascii="Palatino Linotype" w:hAnsi="Palatino Linotype"/>
          <w:b/>
        </w:rPr>
        <w:t xml:space="preserve">8. Cierre de Instrucción. </w:t>
      </w:r>
      <w:r w:rsidRPr="00A47AFF">
        <w:rPr>
          <w:rFonts w:ascii="Palatino Linotype" w:hAnsi="Palatino Linotype"/>
        </w:rPr>
        <w:t xml:space="preserve">En fecha </w:t>
      </w:r>
      <w:r w:rsidR="00E64B2A" w:rsidRPr="00A47AFF">
        <w:rPr>
          <w:rFonts w:ascii="Palatino Linotype" w:hAnsi="Palatino Linotype"/>
        </w:rPr>
        <w:t xml:space="preserve">once de septiembre </w:t>
      </w:r>
      <w:r w:rsidRPr="00A47AFF">
        <w:rPr>
          <w:rFonts w:ascii="Palatino Linotype" w:hAnsi="Palatino Linotype"/>
        </w:rPr>
        <w:t xml:space="preserve">de dos mil dieciocho, con fundamento en lo establecido en los artículos 185, fracción VI de la </w:t>
      </w:r>
      <w:r w:rsidRPr="00A47AFF">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271066" w:rsidRPr="00A47AFF" w:rsidRDefault="00271066" w:rsidP="00271066">
      <w:pPr>
        <w:pStyle w:val="Prrafodelista"/>
        <w:numPr>
          <w:ilvl w:val="0"/>
          <w:numId w:val="1"/>
        </w:numPr>
        <w:spacing w:before="240" w:after="240" w:line="360" w:lineRule="auto"/>
        <w:jc w:val="center"/>
        <w:rPr>
          <w:rFonts w:ascii="Palatino Linotype" w:hAnsi="Palatino Linotype" w:cs="Arial"/>
          <w:b/>
          <w:sz w:val="24"/>
          <w:szCs w:val="24"/>
        </w:rPr>
      </w:pPr>
      <w:r w:rsidRPr="00A47AFF">
        <w:rPr>
          <w:rFonts w:ascii="Palatino Linotype" w:hAnsi="Palatino Linotype" w:cs="Arial"/>
          <w:b/>
          <w:sz w:val="24"/>
          <w:szCs w:val="24"/>
        </w:rPr>
        <w:t>C O N S I D E R A N D O:</w:t>
      </w:r>
    </w:p>
    <w:p w:rsidR="00271066" w:rsidRPr="00A47AFF" w:rsidRDefault="00271066" w:rsidP="00271066">
      <w:pPr>
        <w:spacing w:before="240" w:after="240" w:line="360" w:lineRule="auto"/>
        <w:jc w:val="both"/>
        <w:rPr>
          <w:rFonts w:ascii="Palatino Linotype" w:hAnsi="Palatino Linotype"/>
          <w:shd w:val="clear" w:color="auto" w:fill="FFFFFF"/>
        </w:rPr>
      </w:pPr>
      <w:r w:rsidRPr="00A47AFF">
        <w:rPr>
          <w:rFonts w:ascii="Palatino Linotype" w:hAnsi="Palatino Linotype" w:cs="Arial"/>
          <w:b/>
        </w:rPr>
        <w:t xml:space="preserve">Primero. Competencia. </w:t>
      </w:r>
      <w:r w:rsidRPr="00A47AFF">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A47AFF">
        <w:rPr>
          <w:rStyle w:val="apple-converted-space"/>
          <w:rFonts w:ascii="Palatino Linotype" w:hAnsi="Palatino Linotype"/>
          <w:shd w:val="clear" w:color="auto" w:fill="FFFFFF"/>
        </w:rPr>
        <w:t xml:space="preserve"> 7, </w:t>
      </w:r>
      <w:r w:rsidRPr="00A47AFF">
        <w:rPr>
          <w:rFonts w:ascii="Palatino Linotype" w:hAnsi="Palatino Linotype" w:cs="Arial"/>
        </w:rPr>
        <w:t xml:space="preserve">9, fracciones I y XXIV y 11 </w:t>
      </w:r>
      <w:r w:rsidRPr="00A47AFF">
        <w:rPr>
          <w:rFonts w:ascii="Palatino Linotype" w:hAnsi="Palatino Linotype"/>
          <w:shd w:val="clear" w:color="auto" w:fill="FFFFFF"/>
        </w:rPr>
        <w:t xml:space="preserve">del Reglamento Interior del Instituto de </w:t>
      </w:r>
      <w:r w:rsidRPr="00A47AFF">
        <w:rPr>
          <w:rFonts w:ascii="Palatino Linotype" w:hAnsi="Palatino Linotype"/>
          <w:shd w:val="clear" w:color="auto" w:fill="FFFFFF"/>
        </w:rPr>
        <w:lastRenderedPageBreak/>
        <w:t>Transparencia, Acceso a la Información Pública y Protección de Datos Personales del Estado de México y Municipios.</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b/>
        </w:rPr>
        <w:t xml:space="preserve">Segundo. Oportunidad y </w:t>
      </w:r>
      <w:proofErr w:type="spellStart"/>
      <w:r w:rsidRPr="00A47AFF">
        <w:rPr>
          <w:rFonts w:ascii="Palatino Linotype" w:hAnsi="Palatino Linotype" w:cs="Arial"/>
          <w:b/>
        </w:rPr>
        <w:t>Procedibilidad</w:t>
      </w:r>
      <w:proofErr w:type="spellEnd"/>
      <w:r w:rsidRPr="00A47AFF">
        <w:rPr>
          <w:rFonts w:ascii="Palatino Linotype" w:hAnsi="Palatino Linotype" w:cs="Arial"/>
          <w:b/>
        </w:rPr>
        <w:t xml:space="preserve">. </w:t>
      </w:r>
      <w:r w:rsidRPr="00A47AFF">
        <w:rPr>
          <w:rFonts w:ascii="Palatino Linotype" w:hAnsi="Palatino Linotype" w:cs="Arial"/>
        </w:rPr>
        <w:t>Es de precisar que la</w:t>
      </w:r>
      <w:r w:rsidRPr="00A47AFF">
        <w:rPr>
          <w:rFonts w:ascii="Palatino Linotype" w:hAnsi="Palatino Linotype" w:cs="Arial"/>
          <w:b/>
        </w:rPr>
        <w:t xml:space="preserve"> </w:t>
      </w:r>
      <w:r w:rsidRPr="00A47AFF">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i/>
          <w:sz w:val="22"/>
          <w:szCs w:val="22"/>
          <w:lang w:val="es-MX"/>
        </w:rPr>
        <w:t>“</w:t>
      </w:r>
      <w:r w:rsidRPr="00A47AFF">
        <w:rPr>
          <w:rFonts w:ascii="Palatino Linotype" w:hAnsi="Palatino Linotype" w:cs="Arial"/>
          <w:b/>
          <w:bCs/>
          <w:i/>
          <w:sz w:val="22"/>
          <w:szCs w:val="22"/>
          <w:lang w:val="es-MX"/>
        </w:rPr>
        <w:t xml:space="preserve">Artículo 163. </w:t>
      </w:r>
      <w:r w:rsidRPr="00A47AFF">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i/>
          <w:sz w:val="22"/>
          <w:szCs w:val="22"/>
          <w:lang w:val="es-MX"/>
        </w:rPr>
        <w:t>(…)</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b/>
          <w:i/>
          <w:sz w:val="22"/>
          <w:szCs w:val="22"/>
        </w:rPr>
        <w:t>Artículo 166.-</w:t>
      </w:r>
      <w:r w:rsidRPr="00A47AFF">
        <w:rPr>
          <w:rFonts w:ascii="Palatino Linotype" w:hAnsi="Palatino Linotype" w:cs="Arial"/>
          <w:i/>
          <w:sz w:val="22"/>
          <w:szCs w:val="22"/>
        </w:rPr>
        <w:t xml:space="preserve"> (…)</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i/>
          <w:sz w:val="22"/>
          <w:szCs w:val="22"/>
        </w:rPr>
        <w:t xml:space="preserve">(…)” </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i/>
          <w:sz w:val="22"/>
          <w:szCs w:val="22"/>
        </w:rPr>
        <w:t>(Énfasis añadido)</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271066" w:rsidRPr="00A47AFF" w:rsidRDefault="00271066" w:rsidP="00271066">
      <w:pPr>
        <w:spacing w:before="240" w:after="240" w:line="360" w:lineRule="auto"/>
        <w:jc w:val="both"/>
        <w:rPr>
          <w:rFonts w:ascii="Palatino Linotype" w:hAnsi="Palatino Linotype" w:cs="Arial"/>
          <w:i/>
        </w:rPr>
      </w:pPr>
      <w:r w:rsidRPr="00A47AFF">
        <w:rPr>
          <w:rFonts w:ascii="Palatino Linotype" w:hAnsi="Palatino Linotype" w:cs="Arial"/>
        </w:rPr>
        <w:t xml:space="preserve">Derivado de lo anterior, se constituye lo que en la doctrina se conoce como negativa ficta, figura jurídica cuya esencia consiste en atribuir un efecto negativo al silencio </w:t>
      </w:r>
      <w:r w:rsidRPr="00A47AFF">
        <w:rPr>
          <w:rFonts w:ascii="Palatino Linotype" w:hAnsi="Palatino Linotype" w:cs="Arial"/>
        </w:rPr>
        <w:lastRenderedPageBreak/>
        <w:t>de la autoridad administrativa frente a las instancias y solicitudes que hagan los particulares.</w:t>
      </w:r>
    </w:p>
    <w:p w:rsidR="00271066" w:rsidRPr="00A47AFF" w:rsidRDefault="00271066" w:rsidP="00271066">
      <w:pPr>
        <w:spacing w:before="240" w:after="240" w:line="360" w:lineRule="auto"/>
        <w:jc w:val="both"/>
        <w:rPr>
          <w:rFonts w:ascii="Palatino Linotype" w:hAnsi="Palatino Linotype" w:cs="Arial"/>
          <w:i/>
        </w:rPr>
      </w:pPr>
      <w:r w:rsidRPr="00A47AFF">
        <w:rPr>
          <w:rFonts w:ascii="Palatino Linotype" w:hAnsi="Palatino Linotype" w:cs="Arial"/>
        </w:rPr>
        <w:t>Por su parte, el artículo 178 del citado ordenamiento, establece:</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i/>
          <w:sz w:val="22"/>
          <w:szCs w:val="22"/>
        </w:rPr>
        <w:t>“</w:t>
      </w:r>
      <w:r w:rsidRPr="00A47AFF">
        <w:rPr>
          <w:rFonts w:ascii="Palatino Linotype" w:hAnsi="Palatino Linotype" w:cs="Arial"/>
          <w:b/>
          <w:bCs/>
          <w:i/>
          <w:sz w:val="22"/>
          <w:szCs w:val="22"/>
        </w:rPr>
        <w:t xml:space="preserve">Artículo 178. </w:t>
      </w:r>
      <w:r w:rsidRPr="00A47AFF">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A47AFF">
        <w:rPr>
          <w:rFonts w:ascii="Palatino Linotype" w:hAnsi="Palatino Linotype" w:cs="Arial"/>
          <w:b/>
          <w:i/>
          <w:sz w:val="22"/>
          <w:szCs w:val="22"/>
        </w:rPr>
        <w:t>.”</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 xml:space="preserve">De lo anterior, se advierte que el recurso de revisión se ha de interponer dentro del plazo de quince días hábiles, a partir de la fecha en que el </w:t>
      </w:r>
      <w:r w:rsidRPr="00A47AFF">
        <w:rPr>
          <w:rFonts w:ascii="Palatino Linotype" w:hAnsi="Palatino Linotype" w:cs="Arial"/>
          <w:b/>
        </w:rPr>
        <w:t xml:space="preserve">Sujeto Obligado </w:t>
      </w:r>
      <w:r w:rsidRPr="00A47AFF">
        <w:rPr>
          <w:rFonts w:ascii="Palatino Linotype" w:hAnsi="Palatino Linotype" w:cs="Arial"/>
        </w:rPr>
        <w:t xml:space="preserve">da respuesta a la solicitud de información; sin embargo, tratándose de </w:t>
      </w:r>
      <w:r w:rsidRPr="00A47AFF">
        <w:rPr>
          <w:rFonts w:ascii="Palatino Linotype" w:hAnsi="Palatino Linotype" w:cs="Arial"/>
          <w:i/>
        </w:rPr>
        <w:t>negativa ficta</w:t>
      </w:r>
      <w:r w:rsidRPr="00A47AFF">
        <w:rPr>
          <w:rFonts w:ascii="Palatino Linotype" w:hAnsi="Palatino Linotype" w:cs="Arial"/>
        </w:rPr>
        <w:t xml:space="preserve"> no existe resolución que se haga del conocimiento del particular a partir de la cual pueda computarse dicho plazo, por lo que se concluye que la interposición del recurso de revisión puede ser en cualquier momento.</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 xml:space="preserve">La </w:t>
      </w:r>
      <w:r w:rsidRPr="00A47AFF">
        <w:rPr>
          <w:rFonts w:ascii="Palatino Linotype" w:hAnsi="Palatino Linotype" w:cs="Arial"/>
          <w:i/>
        </w:rPr>
        <w:t>negativa ficta</w:t>
      </w:r>
      <w:r w:rsidRPr="00A47AFF">
        <w:rPr>
          <w:rFonts w:ascii="Palatino Linotype" w:hAnsi="Palatino Linotype" w:cs="Arial"/>
        </w:rPr>
        <w:t xml:space="preserve"> constituye una presunción legal, en el entendido de que donde no hubo respuesta por parte del </w:t>
      </w:r>
      <w:r w:rsidRPr="00A47AFF">
        <w:rPr>
          <w:rFonts w:ascii="Palatino Linotype" w:hAnsi="Palatino Linotype" w:cs="Arial"/>
          <w:b/>
        </w:rPr>
        <w:t xml:space="preserve">Sujeto Obligado </w:t>
      </w:r>
      <w:r w:rsidRPr="00A47AFF">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A47AFF">
        <w:rPr>
          <w:rFonts w:ascii="Palatino Linotype" w:hAnsi="Palatino Linotype" w:cs="Arial"/>
          <w:i/>
        </w:rPr>
        <w:t>Estado de Derecho</w:t>
      </w:r>
      <w:r w:rsidRPr="00A47AFF">
        <w:rPr>
          <w:rFonts w:ascii="Palatino Linotype" w:hAnsi="Palatino Linotype" w:cs="Arial"/>
        </w:rPr>
        <w:t xml:space="preserve"> en el que, el particular, tiene siempre una vía de defensa en contra de los actos autoritarios que le perjudican.</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lastRenderedPageBreak/>
        <w:t xml:space="preserve">En el marco del derecho de acceso a la información pública, la figura de la </w:t>
      </w:r>
      <w:r w:rsidRPr="00A47AFF">
        <w:rPr>
          <w:rFonts w:ascii="Palatino Linotype" w:hAnsi="Palatino Linotype" w:cs="Arial"/>
          <w:i/>
        </w:rPr>
        <w:t>negativa ficta</w:t>
      </w:r>
      <w:r w:rsidRPr="00A47AFF">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A47AFF">
        <w:rPr>
          <w:rFonts w:ascii="Palatino Linotype" w:hAnsi="Palatino Linotype" w:cs="Arial"/>
        </w:rPr>
        <w:t>desechamiento</w:t>
      </w:r>
      <w:proofErr w:type="spellEnd"/>
      <w:r w:rsidRPr="00A47AFF">
        <w:rPr>
          <w:rFonts w:ascii="Palatino Linotype" w:hAnsi="Palatino Linotype" w:cs="Arial"/>
        </w:rPr>
        <w:t xml:space="preserve"> del mismo.</w:t>
      </w:r>
    </w:p>
    <w:p w:rsidR="00271066" w:rsidRPr="00A47AFF" w:rsidRDefault="00271066" w:rsidP="00271066">
      <w:pPr>
        <w:spacing w:before="240" w:after="240" w:line="360" w:lineRule="auto"/>
        <w:jc w:val="both"/>
        <w:rPr>
          <w:rFonts w:ascii="Palatino Linotype" w:hAnsi="Palatino Linotype" w:cs="Arial"/>
          <w:i/>
          <w:lang w:val="es-MX"/>
        </w:rPr>
      </w:pPr>
      <w:r w:rsidRPr="00A47AFF">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A47AFF">
        <w:rPr>
          <w:rFonts w:ascii="Palatino Linotype" w:hAnsi="Palatino Linotype" w:cs="Arial"/>
          <w:b/>
        </w:rPr>
        <w:t>Sujeto Obligado</w:t>
      </w:r>
      <w:r w:rsidRPr="00A47AFF">
        <w:rPr>
          <w:rFonts w:ascii="Palatino Linotype" w:hAnsi="Palatino Linotype" w:cs="Arial"/>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b/>
          <w:i/>
          <w:sz w:val="22"/>
          <w:szCs w:val="22"/>
          <w:lang w:val="es-MX"/>
        </w:rPr>
        <w:t>“CRITERIO 0001-15. NEGATIVA FICTA. PLAZO PARA INTERPONER EL RECURSO DE REVISIÓN TRATÁNDOSE DE</w:t>
      </w:r>
      <w:r w:rsidRPr="00A47AFF">
        <w:rPr>
          <w:rFonts w:ascii="Palatino Linotype" w:hAnsi="Palatino Linotype" w:cs="Arial"/>
          <w:i/>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w:t>
      </w:r>
      <w:r w:rsidRPr="00A47AFF">
        <w:rPr>
          <w:rFonts w:ascii="Palatino Linotype" w:hAnsi="Palatino Linotype" w:cs="Arial"/>
          <w:i/>
          <w:sz w:val="22"/>
          <w:szCs w:val="22"/>
          <w:lang w:val="es-MX"/>
        </w:rPr>
        <w:lastRenderedPageBreak/>
        <w:t>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i/>
          <w:sz w:val="22"/>
          <w:szCs w:val="22"/>
          <w:lang w:val="es-MX"/>
        </w:rPr>
        <w:t>(Énfasis añadido)</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A47AFF">
        <w:rPr>
          <w:rFonts w:ascii="Palatino Linotype" w:hAnsi="Palatino Linotype" w:cs="Arial"/>
          <w:lang w:val="es-ES_tradnl"/>
        </w:rPr>
        <w:t xml:space="preserve">de la </w:t>
      </w:r>
      <w:r w:rsidRPr="00A47AFF">
        <w:rPr>
          <w:rFonts w:ascii="Palatino Linotype" w:hAnsi="Palatino Linotype" w:cs="Arial"/>
        </w:rPr>
        <w:t xml:space="preserve">Ley de Transparencia y Acceso a la Información Pública del Estado de México y Municipios en vigor, en atención a que fue presentado mediante el formato visible </w:t>
      </w:r>
      <w:r w:rsidRPr="00A47AFF">
        <w:rPr>
          <w:rFonts w:ascii="Palatino Linotype" w:hAnsi="Palatino Linotype" w:cs="Arial"/>
          <w:b/>
        </w:rPr>
        <w:t xml:space="preserve">EL SAIMEX.  </w:t>
      </w:r>
    </w:p>
    <w:p w:rsidR="00271066" w:rsidRPr="00A47AFF" w:rsidRDefault="00271066" w:rsidP="00271066">
      <w:pPr>
        <w:tabs>
          <w:tab w:val="left" w:pos="8647"/>
        </w:tabs>
        <w:spacing w:before="240" w:after="240" w:line="360" w:lineRule="auto"/>
        <w:jc w:val="both"/>
        <w:rPr>
          <w:rFonts w:ascii="Palatino Linotype" w:hAnsi="Palatino Linotype" w:cs="Arial"/>
          <w:b/>
        </w:rPr>
      </w:pPr>
      <w:r w:rsidRPr="00A47AFF">
        <w:rPr>
          <w:rFonts w:ascii="Palatino Linotype" w:hAnsi="Palatino Linotype" w:cs="Arial"/>
          <w:b/>
        </w:rPr>
        <w:t xml:space="preserve">Tercero. Materia de la revisión. </w:t>
      </w:r>
      <w:r w:rsidRPr="00A47AFF">
        <w:rPr>
          <w:rFonts w:ascii="Palatino Linotype" w:hAnsi="Palatino Linotype" w:cs="Arial"/>
        </w:rPr>
        <w:t xml:space="preserve">De la revisión a las constancias que obran en </w:t>
      </w:r>
      <w:r w:rsidR="002347F5" w:rsidRPr="00A47AFF">
        <w:rPr>
          <w:rFonts w:ascii="Palatino Linotype" w:hAnsi="Palatino Linotype" w:cs="Arial"/>
        </w:rPr>
        <w:t xml:space="preserve">los </w:t>
      </w:r>
      <w:r w:rsidRPr="00A47AFF">
        <w:rPr>
          <w:rFonts w:ascii="Palatino Linotype" w:hAnsi="Palatino Linotype" w:cs="Arial"/>
        </w:rPr>
        <w:t>expediente</w:t>
      </w:r>
      <w:r w:rsidR="002347F5" w:rsidRPr="00A47AFF">
        <w:rPr>
          <w:rFonts w:ascii="Palatino Linotype" w:hAnsi="Palatino Linotype" w:cs="Arial"/>
        </w:rPr>
        <w:t>s</w:t>
      </w:r>
      <w:r w:rsidRPr="00A47AFF">
        <w:rPr>
          <w:rFonts w:ascii="Palatino Linotype" w:hAnsi="Palatino Linotype" w:cs="Arial"/>
        </w:rPr>
        <w:t xml:space="preserve"> electrónico</w:t>
      </w:r>
      <w:r w:rsidR="002347F5" w:rsidRPr="00A47AFF">
        <w:rPr>
          <w:rFonts w:ascii="Palatino Linotype" w:hAnsi="Palatino Linotype" w:cs="Arial"/>
        </w:rPr>
        <w:t>s</w:t>
      </w:r>
      <w:r w:rsidRPr="00A47AFF">
        <w:rPr>
          <w:rFonts w:ascii="Palatino Linotype" w:hAnsi="Palatino Linotype" w:cs="Arial"/>
        </w:rPr>
        <w:t xml:space="preserve"> se advierte que el tema sobre el que este Instituto se pronunciará será: </w:t>
      </w:r>
      <w:r w:rsidRPr="00A47AFF">
        <w:rPr>
          <w:rFonts w:ascii="Palatino Linotype" w:hAnsi="Palatino Linotype" w:cs="Arial"/>
          <w:b/>
        </w:rPr>
        <w:t xml:space="preserve">verificar si el sujeto obligado en el ejercicio de sus atribuciones posee, administra o genera la información solicitada y si resulta procedente su entrega. </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b/>
        </w:rPr>
        <w:t xml:space="preserve">Cuarto. Estudio del asunto. </w:t>
      </w:r>
      <w:r w:rsidRPr="00A47AFF">
        <w:rPr>
          <w:rFonts w:ascii="Palatino Linotype" w:hAnsi="Palatino Linotype" w:cs="Arial"/>
        </w:rPr>
        <w:t>Antes de entrar al estudio de la presente resolución es preciso determinar si resulta procedente la interposición de</w:t>
      </w:r>
      <w:r w:rsidR="002347F5" w:rsidRPr="00A47AFF">
        <w:rPr>
          <w:rFonts w:ascii="Palatino Linotype" w:hAnsi="Palatino Linotype" w:cs="Arial"/>
        </w:rPr>
        <w:t xml:space="preserve"> </w:t>
      </w:r>
      <w:r w:rsidRPr="00A47AFF">
        <w:rPr>
          <w:rFonts w:ascii="Palatino Linotype" w:hAnsi="Palatino Linotype" w:cs="Arial"/>
        </w:rPr>
        <w:t>l</w:t>
      </w:r>
      <w:r w:rsidR="002347F5" w:rsidRPr="00A47AFF">
        <w:rPr>
          <w:rFonts w:ascii="Palatino Linotype" w:hAnsi="Palatino Linotype" w:cs="Arial"/>
        </w:rPr>
        <w:t>os</w:t>
      </w:r>
      <w:r w:rsidRPr="00A47AFF">
        <w:rPr>
          <w:rFonts w:ascii="Palatino Linotype" w:hAnsi="Palatino Linotype" w:cs="Arial"/>
        </w:rPr>
        <w:t xml:space="preserve"> recurso</w:t>
      </w:r>
      <w:r w:rsidR="002347F5" w:rsidRPr="00A47AFF">
        <w:rPr>
          <w:rFonts w:ascii="Palatino Linotype" w:hAnsi="Palatino Linotype" w:cs="Arial"/>
        </w:rPr>
        <w:t>s de revisión</w:t>
      </w:r>
      <w:r w:rsidRPr="00A47AFF">
        <w:rPr>
          <w:rFonts w:ascii="Palatino Linotype" w:hAnsi="Palatino Linotype" w:cs="Arial"/>
        </w:rPr>
        <w:t xml:space="preserve">, </w:t>
      </w:r>
      <w:r w:rsidRPr="00A47AFF">
        <w:rPr>
          <w:rFonts w:ascii="Palatino Linotype" w:hAnsi="Palatino Linotype" w:cs="Arial"/>
        </w:rPr>
        <w:lastRenderedPageBreak/>
        <w:t>toda vez que se actualiza la hipótesis prevista en el artículo 179, fracción VII de la ley de la materia, que a la letra dice:</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bCs/>
          <w:i/>
          <w:sz w:val="22"/>
          <w:szCs w:val="22"/>
        </w:rPr>
        <w:t>“</w:t>
      </w:r>
      <w:r w:rsidRPr="00A47AFF">
        <w:rPr>
          <w:rFonts w:ascii="Palatino Linotype" w:hAnsi="Palatino Linotype" w:cs="Arial"/>
          <w:b/>
          <w:bCs/>
          <w:i/>
          <w:sz w:val="22"/>
          <w:szCs w:val="22"/>
        </w:rPr>
        <w:t xml:space="preserve">Artículo 179. </w:t>
      </w:r>
      <w:r w:rsidRPr="00A47AFF">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271066" w:rsidRPr="00A47AFF" w:rsidRDefault="00271066" w:rsidP="00412C7D">
      <w:pPr>
        <w:ind w:left="851" w:right="851"/>
        <w:jc w:val="both"/>
        <w:rPr>
          <w:rFonts w:ascii="Palatino Linotype" w:hAnsi="Palatino Linotype" w:cs="Arial"/>
          <w:i/>
        </w:rPr>
      </w:pPr>
      <w:r w:rsidRPr="00A47AFF">
        <w:rPr>
          <w:rFonts w:ascii="Palatino Linotype" w:hAnsi="Palatino Linotype" w:cs="Arial"/>
          <w:b/>
          <w:bCs/>
          <w:i/>
          <w:sz w:val="22"/>
          <w:szCs w:val="22"/>
        </w:rPr>
        <w:t>. . .</w:t>
      </w:r>
    </w:p>
    <w:p w:rsidR="00271066" w:rsidRPr="00A47AFF" w:rsidRDefault="00271066" w:rsidP="00412C7D">
      <w:pPr>
        <w:ind w:left="851" w:right="851"/>
        <w:jc w:val="both"/>
        <w:rPr>
          <w:rFonts w:ascii="Palatino Linotype" w:hAnsi="Palatino Linotype" w:cs="Arial"/>
          <w:i/>
          <w:sz w:val="22"/>
          <w:szCs w:val="22"/>
        </w:rPr>
      </w:pPr>
      <w:r w:rsidRPr="00A47AFF">
        <w:rPr>
          <w:rFonts w:ascii="Palatino Linotype" w:hAnsi="Palatino Linotype" w:cs="Arial"/>
          <w:b/>
          <w:bCs/>
          <w:i/>
          <w:sz w:val="22"/>
          <w:szCs w:val="22"/>
        </w:rPr>
        <w:t xml:space="preserve">VII. </w:t>
      </w:r>
      <w:r w:rsidRPr="00A47AFF">
        <w:rPr>
          <w:rFonts w:ascii="Palatino Linotype" w:hAnsi="Palatino Linotype" w:cs="Arial"/>
          <w:i/>
          <w:sz w:val="22"/>
          <w:szCs w:val="22"/>
        </w:rPr>
        <w:t>La falta de respuesta a una solicitud de acceso a la información;”</w:t>
      </w:r>
    </w:p>
    <w:p w:rsidR="00271066" w:rsidRPr="00A47AFF" w:rsidRDefault="00271066" w:rsidP="00412C7D">
      <w:pPr>
        <w:ind w:left="851" w:right="851"/>
        <w:jc w:val="both"/>
        <w:rPr>
          <w:rFonts w:ascii="Palatino Linotype" w:hAnsi="Palatino Linotype" w:cs="Arial"/>
          <w:i/>
        </w:rPr>
      </w:pP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 xml:space="preserve">El precepto legal citado, establece como supuesto de procedencia del recurso de revisión, en aquellos casos en que el </w:t>
      </w:r>
      <w:r w:rsidRPr="00A47AFF">
        <w:rPr>
          <w:rFonts w:ascii="Palatino Linotype" w:hAnsi="Palatino Linotype" w:cs="Arial"/>
          <w:b/>
        </w:rPr>
        <w:t xml:space="preserve">recurrente </w:t>
      </w:r>
      <w:r w:rsidRPr="00A47AFF">
        <w:rPr>
          <w:rFonts w:ascii="Palatino Linotype" w:hAnsi="Palatino Linotype" w:cs="Arial"/>
        </w:rPr>
        <w:t xml:space="preserve">estime negado el acceso a la información por la falta de respuesta por el </w:t>
      </w:r>
      <w:r w:rsidRPr="00A47AFF">
        <w:rPr>
          <w:rFonts w:ascii="Palatino Linotype" w:hAnsi="Palatino Linotype" w:cs="Arial"/>
          <w:b/>
        </w:rPr>
        <w:t>Sujeto Obligado,</w:t>
      </w:r>
      <w:r w:rsidRPr="00A47AFF">
        <w:rPr>
          <w:rFonts w:ascii="Palatino Linotype" w:hAnsi="Palatino Linotype" w:cs="Arial"/>
        </w:rPr>
        <w:t xml:space="preserve"> luego, en este asunto se actualiza la hipótesis jurídica citada, en atención a que el </w:t>
      </w:r>
      <w:r w:rsidRPr="00A47AFF">
        <w:rPr>
          <w:rFonts w:ascii="Palatino Linotype" w:hAnsi="Palatino Linotype" w:cs="Arial"/>
          <w:b/>
        </w:rPr>
        <w:t xml:space="preserve">recurrente </w:t>
      </w:r>
      <w:r w:rsidRPr="00A47AFF">
        <w:rPr>
          <w:rFonts w:ascii="Palatino Linotype" w:hAnsi="Palatino Linotype" w:cs="Arial"/>
        </w:rPr>
        <w:t xml:space="preserve">combate falta de trámite por el </w:t>
      </w:r>
      <w:r w:rsidRPr="00A47AFF">
        <w:rPr>
          <w:rFonts w:ascii="Palatino Linotype" w:hAnsi="Palatino Linotype" w:cs="Arial"/>
          <w:b/>
        </w:rPr>
        <w:t xml:space="preserve">Sujeto Obligado </w:t>
      </w:r>
      <w:r w:rsidRPr="00A47AFF">
        <w:rPr>
          <w:rFonts w:ascii="Palatino Linotype" w:hAnsi="Palatino Linotype" w:cs="Arial"/>
        </w:rPr>
        <w:t>y expresa motivos de inconformidad en contra de ella.</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 xml:space="preserve">El precepto legal citado, establece como supuesto de procedencia del recurso de revisión, en aquellos casos en que el </w:t>
      </w:r>
      <w:r w:rsidRPr="00A47AFF">
        <w:rPr>
          <w:rFonts w:ascii="Palatino Linotype" w:hAnsi="Palatino Linotype" w:cs="Arial"/>
          <w:b/>
        </w:rPr>
        <w:t xml:space="preserve">recurrente </w:t>
      </w:r>
      <w:r w:rsidRPr="00A47AFF">
        <w:rPr>
          <w:rFonts w:ascii="Palatino Linotype" w:hAnsi="Palatino Linotype" w:cs="Arial"/>
        </w:rPr>
        <w:t xml:space="preserve">estime negado el acceso a la información por la falta de respuesta por el </w:t>
      </w:r>
      <w:r w:rsidRPr="00A47AFF">
        <w:rPr>
          <w:rFonts w:ascii="Palatino Linotype" w:hAnsi="Palatino Linotype" w:cs="Arial"/>
          <w:b/>
        </w:rPr>
        <w:t>Sujeto Obligado,</w:t>
      </w:r>
      <w:r w:rsidRPr="00A47AFF">
        <w:rPr>
          <w:rFonts w:ascii="Palatino Linotype" w:hAnsi="Palatino Linotype" w:cs="Arial"/>
        </w:rPr>
        <w:t xml:space="preserve"> luego, en este asunto se actualiza la hipótesis jurídica citada, en atención a que el </w:t>
      </w:r>
      <w:r w:rsidRPr="00A47AFF">
        <w:rPr>
          <w:rFonts w:ascii="Palatino Linotype" w:hAnsi="Palatino Linotype" w:cs="Arial"/>
          <w:b/>
        </w:rPr>
        <w:t xml:space="preserve">recurrente </w:t>
      </w:r>
      <w:r w:rsidRPr="00A47AFF">
        <w:rPr>
          <w:rFonts w:ascii="Palatino Linotype" w:hAnsi="Palatino Linotype" w:cs="Arial"/>
        </w:rPr>
        <w:t xml:space="preserve">combate falta de trámite por el </w:t>
      </w:r>
      <w:r w:rsidRPr="00A47AFF">
        <w:rPr>
          <w:rFonts w:ascii="Palatino Linotype" w:hAnsi="Palatino Linotype" w:cs="Arial"/>
          <w:b/>
        </w:rPr>
        <w:t xml:space="preserve">Sujeto Obligado </w:t>
      </w:r>
      <w:r w:rsidRPr="00A47AFF">
        <w:rPr>
          <w:rFonts w:ascii="Palatino Linotype" w:hAnsi="Palatino Linotype" w:cs="Arial"/>
        </w:rPr>
        <w:t>y expresa motivos de inconformidad en contra de ella.</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 xml:space="preserve">Una vez determinada la vía sobre la que versará el presente recurso, y previa revisión de los expedientes de los recursos de revisión materia de la presente resolución, se advierte que </w:t>
      </w:r>
      <w:r w:rsidR="00F74048" w:rsidRPr="00A47AFF">
        <w:rPr>
          <w:rFonts w:ascii="Palatino Linotype" w:hAnsi="Palatino Linotype" w:cs="Arial"/>
        </w:rPr>
        <w:t xml:space="preserve">el </w:t>
      </w:r>
      <w:r w:rsidRPr="00A47AFF">
        <w:rPr>
          <w:rFonts w:ascii="Palatino Linotype" w:hAnsi="Palatino Linotype" w:cs="Arial"/>
          <w:b/>
        </w:rPr>
        <w:t xml:space="preserve">Sujeto Obligado </w:t>
      </w:r>
      <w:r w:rsidRPr="00A47AFF">
        <w:rPr>
          <w:rFonts w:ascii="Palatino Linotype" w:hAnsi="Palatino Linotype" w:cs="Arial"/>
        </w:rPr>
        <w:t xml:space="preserve">no </w:t>
      </w:r>
      <w:r w:rsidR="00F74048" w:rsidRPr="00A47AFF">
        <w:rPr>
          <w:rFonts w:ascii="Palatino Linotype" w:hAnsi="Palatino Linotype" w:cs="Arial"/>
        </w:rPr>
        <w:t xml:space="preserve">dio </w:t>
      </w:r>
      <w:r w:rsidRPr="00A47AFF">
        <w:rPr>
          <w:rFonts w:ascii="Palatino Linotype" w:hAnsi="Palatino Linotype" w:cs="Arial"/>
        </w:rPr>
        <w:t>respuesta a las solicitudes de información planteadas por el</w:t>
      </w:r>
      <w:r w:rsidRPr="00A47AFF">
        <w:rPr>
          <w:rFonts w:ascii="Palatino Linotype" w:hAnsi="Palatino Linotype" w:cs="Arial"/>
          <w:b/>
        </w:rPr>
        <w:t xml:space="preserve"> recurrente</w:t>
      </w:r>
      <w:r w:rsidRPr="00A47AFF">
        <w:rPr>
          <w:rFonts w:ascii="Palatino Linotype" w:hAnsi="Palatino Linotype" w:cs="Arial"/>
        </w:rPr>
        <w:t xml:space="preserve">, lo que se traduce como la configuración </w:t>
      </w:r>
      <w:r w:rsidRPr="00A47AFF">
        <w:rPr>
          <w:rFonts w:ascii="Palatino Linotype" w:hAnsi="Palatino Linotype" w:cs="Arial"/>
        </w:rPr>
        <w:lastRenderedPageBreak/>
        <w:t xml:space="preserve">de la </w:t>
      </w:r>
      <w:r w:rsidRPr="00A47AFF">
        <w:rPr>
          <w:rFonts w:ascii="Palatino Linotype" w:hAnsi="Palatino Linotype" w:cs="Arial"/>
          <w:b/>
        </w:rPr>
        <w:t>NEGATIVA FICTA</w:t>
      </w:r>
      <w:r w:rsidRPr="00A47AFF">
        <w:rPr>
          <w:rFonts w:ascii="Palatino Linotype" w:hAnsi="Palatino Linotype" w:cs="Arial"/>
        </w:rPr>
        <w:t xml:space="preserve">, situación que demuestra la existencia del acto impugnado y procedencia del motivo de inconformidad, que en términos generales consistente en que </w:t>
      </w:r>
      <w:r w:rsidR="002347F5" w:rsidRPr="00A47AFF">
        <w:rPr>
          <w:rFonts w:ascii="Palatino Linotype" w:hAnsi="Palatino Linotype" w:cs="Arial"/>
        </w:rPr>
        <w:t xml:space="preserve">el </w:t>
      </w:r>
      <w:r w:rsidRPr="00A47AFF">
        <w:rPr>
          <w:rFonts w:ascii="Palatino Linotype" w:hAnsi="Palatino Linotype" w:cs="Arial"/>
        </w:rPr>
        <w:t>Sujeto Obligado no emiti</w:t>
      </w:r>
      <w:r w:rsidR="002347F5" w:rsidRPr="00A47AFF">
        <w:rPr>
          <w:rFonts w:ascii="Palatino Linotype" w:hAnsi="Palatino Linotype" w:cs="Arial"/>
        </w:rPr>
        <w:t xml:space="preserve">ó </w:t>
      </w:r>
      <w:r w:rsidRPr="00A47AFF">
        <w:rPr>
          <w:rFonts w:ascii="Palatino Linotype" w:hAnsi="Palatino Linotype" w:cs="Arial"/>
        </w:rPr>
        <w:t xml:space="preserve">respuesta a las solicitudes </w:t>
      </w:r>
      <w:r w:rsidR="00F74048" w:rsidRPr="00A47AFF">
        <w:rPr>
          <w:rFonts w:ascii="Palatino Linotype" w:hAnsi="Palatino Linotype" w:cs="Arial"/>
          <w:b/>
        </w:rPr>
        <w:t>00048/COYOTEP/IP/2018, 00049/COYOTEP/IP/2018 y 00050/COYOTEP/IP/2018</w:t>
      </w:r>
      <w:r w:rsidRPr="00A47AFF">
        <w:rPr>
          <w:rFonts w:ascii="Palatino Linotype" w:hAnsi="Palatino Linotype" w:cs="Arial"/>
        </w:rPr>
        <w:t>, dentro del plazo legal previsto para ello.</w:t>
      </w:r>
    </w:p>
    <w:p w:rsidR="00271066" w:rsidRPr="00A47AFF" w:rsidRDefault="00271066" w:rsidP="00F74048">
      <w:pPr>
        <w:spacing w:before="240" w:after="240" w:line="360" w:lineRule="auto"/>
        <w:jc w:val="both"/>
        <w:rPr>
          <w:rFonts w:ascii="Palatino Linotype" w:hAnsi="Palatino Linotype" w:cs="Arial"/>
        </w:rPr>
      </w:pPr>
      <w:r w:rsidRPr="00A47AFF">
        <w:rPr>
          <w:rFonts w:ascii="Palatino Linotype" w:hAnsi="Palatino Linotype" w:cs="Arial"/>
        </w:rPr>
        <w:t xml:space="preserve">Previo a exponer los argumentos que justifiquen la afirmación que antecede, es necesario precisar que del análisis realizado a las solicitudes formuladas por el </w:t>
      </w:r>
      <w:r w:rsidRPr="00A47AFF">
        <w:rPr>
          <w:rFonts w:ascii="Palatino Linotype" w:hAnsi="Palatino Linotype" w:cs="Arial"/>
          <w:b/>
        </w:rPr>
        <w:t xml:space="preserve">recurrente, </w:t>
      </w:r>
      <w:r w:rsidRPr="00A47AFF">
        <w:rPr>
          <w:rFonts w:ascii="Palatino Linotype" w:hAnsi="Palatino Linotype" w:cs="Arial"/>
        </w:rPr>
        <w:t xml:space="preserve">se advierte que requirió al </w:t>
      </w:r>
      <w:r w:rsidR="00F74048" w:rsidRPr="00A47AFF">
        <w:rPr>
          <w:rFonts w:ascii="Palatino Linotype" w:hAnsi="Palatino Linotype" w:cs="Arial"/>
          <w:b/>
        </w:rPr>
        <w:t xml:space="preserve">Ayuntamiento de </w:t>
      </w:r>
      <w:proofErr w:type="spellStart"/>
      <w:r w:rsidR="00F74048" w:rsidRPr="00A47AFF">
        <w:rPr>
          <w:rFonts w:ascii="Palatino Linotype" w:hAnsi="Palatino Linotype" w:cs="Arial"/>
          <w:b/>
        </w:rPr>
        <w:t>Coyotepec</w:t>
      </w:r>
      <w:proofErr w:type="spellEnd"/>
      <w:r w:rsidR="00F74048" w:rsidRPr="00A47AFF">
        <w:rPr>
          <w:rFonts w:ascii="Palatino Linotype" w:hAnsi="Palatino Linotype" w:cs="Arial"/>
          <w:b/>
        </w:rPr>
        <w:t xml:space="preserve"> </w:t>
      </w:r>
      <w:r w:rsidRPr="00A47AFF">
        <w:rPr>
          <w:rFonts w:ascii="Palatino Linotype" w:hAnsi="Palatino Linotype" w:cs="Arial"/>
        </w:rPr>
        <w:t>que le proporcionara lo siguiente:</w:t>
      </w:r>
    </w:p>
    <w:p w:rsidR="003A27C0" w:rsidRPr="00A47AFF" w:rsidRDefault="003A27C0" w:rsidP="003A27C0">
      <w:pPr>
        <w:pStyle w:val="Prrafodelista"/>
        <w:numPr>
          <w:ilvl w:val="0"/>
          <w:numId w:val="11"/>
        </w:numPr>
        <w:spacing w:before="240" w:after="240" w:line="360" w:lineRule="auto"/>
        <w:jc w:val="both"/>
        <w:rPr>
          <w:rFonts w:ascii="Palatino Linotype" w:hAnsi="Palatino Linotype" w:cs="Arial"/>
        </w:rPr>
      </w:pPr>
      <w:r w:rsidRPr="00A47AFF">
        <w:rPr>
          <w:rFonts w:ascii="Palatino Linotype" w:hAnsi="Palatino Linotype" w:cs="Arial"/>
          <w:b/>
          <w:i/>
          <w:u w:val="single"/>
        </w:rPr>
        <w:t xml:space="preserve">La lista de todos los servidores públicos que laboraron en el Sistema Municipal DIF de </w:t>
      </w:r>
      <w:proofErr w:type="spellStart"/>
      <w:r w:rsidRPr="00A47AFF">
        <w:rPr>
          <w:rFonts w:ascii="Palatino Linotype" w:hAnsi="Palatino Linotype" w:cs="Arial"/>
          <w:b/>
          <w:i/>
          <w:u w:val="single"/>
        </w:rPr>
        <w:t>Coyotepec</w:t>
      </w:r>
      <w:proofErr w:type="spellEnd"/>
      <w:r w:rsidRPr="00A47AFF">
        <w:rPr>
          <w:rFonts w:ascii="Palatino Linotype" w:hAnsi="Palatino Linotype" w:cs="Arial"/>
          <w:b/>
          <w:i/>
          <w:u w:val="single"/>
        </w:rPr>
        <w:t>, Estado de México del 01 de enero al 31 de diciembre del año 2017</w:t>
      </w:r>
      <w:r w:rsidRPr="00A47AFF">
        <w:rPr>
          <w:rFonts w:ascii="Palatino Linotype" w:hAnsi="Palatino Linotype" w:cs="Arial"/>
          <w:i/>
        </w:rPr>
        <w:t>; donde se incluya: Clave o nivel del puesto, Denominación del puesto, Denominación del cargo, Área de adscripción, Nombre(s), Primer apellido, Segundo apellido, Sexo, Remuneración mensual bruta, Remuneración mensual neta, Percepciones adicionales en efectivo, Percepciones adicionales en especie, Ingresos, Sistemas de compensación, Gratificaciones, Primas, Comisiones, Dietas, Bonos, Estímulos, Apoyos económicos, Prestaciones económicas, Prestaciones en especie, Otro tipo de percepción, periodicidad de todas las prestaciones mencionadas</w:t>
      </w:r>
      <w:r w:rsidRPr="00A47AFF">
        <w:rPr>
          <w:rFonts w:ascii="Palatino Linotype" w:hAnsi="Palatino Linotype" w:cs="Arial"/>
          <w:i/>
          <w:lang w:val="es-ES"/>
        </w:rPr>
        <w:t>.</w:t>
      </w:r>
    </w:p>
    <w:p w:rsidR="003A27C0" w:rsidRPr="00A47AFF" w:rsidRDefault="003A27C0" w:rsidP="003A27C0">
      <w:pPr>
        <w:pStyle w:val="Prrafodelista"/>
        <w:numPr>
          <w:ilvl w:val="0"/>
          <w:numId w:val="11"/>
        </w:numPr>
        <w:spacing w:before="240" w:after="240" w:line="360" w:lineRule="auto"/>
        <w:jc w:val="both"/>
        <w:rPr>
          <w:rFonts w:ascii="Palatino Linotype" w:hAnsi="Palatino Linotype" w:cs="Arial"/>
        </w:rPr>
      </w:pPr>
      <w:r w:rsidRPr="00A47AFF">
        <w:rPr>
          <w:rFonts w:ascii="Palatino Linotype" w:hAnsi="Palatino Linotype" w:cs="Arial"/>
          <w:b/>
          <w:i/>
          <w:u w:val="single"/>
          <w:lang w:val="es-ES"/>
        </w:rPr>
        <w:t xml:space="preserve">La lista de todos los servidores públicos que laboraron en el Sistema Municipal DIF de </w:t>
      </w:r>
      <w:proofErr w:type="spellStart"/>
      <w:r w:rsidRPr="00A47AFF">
        <w:rPr>
          <w:rFonts w:ascii="Palatino Linotype" w:hAnsi="Palatino Linotype" w:cs="Arial"/>
          <w:b/>
          <w:i/>
          <w:u w:val="single"/>
          <w:lang w:val="es-ES"/>
        </w:rPr>
        <w:t>Coyotepec</w:t>
      </w:r>
      <w:proofErr w:type="spellEnd"/>
      <w:r w:rsidRPr="00A47AFF">
        <w:rPr>
          <w:rFonts w:ascii="Palatino Linotype" w:hAnsi="Palatino Linotype" w:cs="Arial"/>
          <w:b/>
          <w:i/>
          <w:u w:val="single"/>
          <w:lang w:val="es-ES"/>
        </w:rPr>
        <w:t>, Estado de México del 01 de enero al 31 de diciembre del año 2016</w:t>
      </w:r>
      <w:r w:rsidRPr="00A47AFF">
        <w:rPr>
          <w:rFonts w:ascii="Palatino Linotype" w:hAnsi="Palatino Linotype" w:cs="Arial"/>
          <w:i/>
          <w:lang w:val="es-ES"/>
        </w:rPr>
        <w:t xml:space="preserve">; donde se incluya: Clave o nivel del puesto, Denominación del puesto, Denominación del cargo, Área de adscripción, Nombre(s), Primer apellido, Segundo apellido, Sexo, Remuneración mensual bruta, Remuneración mensual neta, Percepciones adicionales en efectivo, Percepciones adicionales en especie, Ingresos, Sistemas de compensación, Gratificaciones, Primas, </w:t>
      </w:r>
      <w:r w:rsidRPr="00A47AFF">
        <w:rPr>
          <w:rFonts w:ascii="Palatino Linotype" w:hAnsi="Palatino Linotype" w:cs="Arial"/>
          <w:i/>
          <w:lang w:val="es-ES"/>
        </w:rPr>
        <w:lastRenderedPageBreak/>
        <w:t>Comisiones, Dietas, Bonos, Estímulos, Apoyos económicos, Prestaciones económicas, Prestaciones en especie, Otro tipo de percepción, periodicidad de todas las prestaciones mencionadas.</w:t>
      </w:r>
    </w:p>
    <w:p w:rsidR="00F74048" w:rsidRPr="00A47AFF" w:rsidRDefault="003A27C0" w:rsidP="00271066">
      <w:pPr>
        <w:pStyle w:val="Prrafodelista"/>
        <w:numPr>
          <w:ilvl w:val="0"/>
          <w:numId w:val="11"/>
        </w:numPr>
        <w:spacing w:before="240" w:after="240" w:line="360" w:lineRule="auto"/>
        <w:jc w:val="both"/>
        <w:rPr>
          <w:rFonts w:ascii="Palatino Linotype" w:hAnsi="Palatino Linotype" w:cs="Arial"/>
        </w:rPr>
      </w:pPr>
      <w:r w:rsidRPr="00A47AFF">
        <w:rPr>
          <w:rFonts w:ascii="Palatino Linotype" w:hAnsi="Palatino Linotype" w:cs="Arial"/>
          <w:b/>
          <w:i/>
          <w:u w:val="single"/>
          <w:lang w:val="es-ES"/>
        </w:rPr>
        <w:t xml:space="preserve">La lista de todos los servidores públicos que laboraron en el Sistema Municipal DIF de </w:t>
      </w:r>
      <w:proofErr w:type="spellStart"/>
      <w:r w:rsidRPr="00A47AFF">
        <w:rPr>
          <w:rFonts w:ascii="Palatino Linotype" w:hAnsi="Palatino Linotype" w:cs="Arial"/>
          <w:b/>
          <w:i/>
          <w:u w:val="single"/>
          <w:lang w:val="es-ES"/>
        </w:rPr>
        <w:t>Coyotepec</w:t>
      </w:r>
      <w:proofErr w:type="spellEnd"/>
      <w:r w:rsidRPr="00A47AFF">
        <w:rPr>
          <w:rFonts w:ascii="Palatino Linotype" w:hAnsi="Palatino Linotype" w:cs="Arial"/>
          <w:b/>
          <w:i/>
          <w:u w:val="single"/>
          <w:lang w:val="es-ES"/>
        </w:rPr>
        <w:t>, Estado de México del 01 de enero al 31 de diciembre del año 2015</w:t>
      </w:r>
      <w:r w:rsidRPr="00A47AFF">
        <w:rPr>
          <w:rFonts w:ascii="Palatino Linotype" w:hAnsi="Palatino Linotype" w:cs="Arial"/>
          <w:i/>
          <w:lang w:val="es-ES"/>
        </w:rPr>
        <w:t>; donde se incluya: Clave o nivel del puesto, Denominación del puesto, Denominación del cargo, Área de adscripción, Nombre(s), Primer apellido, Segundo apellido, Sexo, Remuneración mensual bruta, Remuneración mensual neta, Percepciones adicionales en efectivo, Percepciones adicionales en especie, Ingresos, Sistemas de compensación, Gratificaciones, Primas, Comisiones, Dietas, Bonos, Estímulos, Apoyos económicos, Prestaciones económicas, Prestaciones en especie, Otro tipo de percepción, periodicidad de todas las prestaciones mencionadas.</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Una vez precisado lo anterior,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71066" w:rsidRPr="00A47AFF" w:rsidRDefault="00271066" w:rsidP="00271066">
      <w:pPr>
        <w:tabs>
          <w:tab w:val="left" w:pos="709"/>
        </w:tabs>
        <w:spacing w:line="360" w:lineRule="auto"/>
        <w:jc w:val="both"/>
        <w:rPr>
          <w:rFonts w:ascii="Palatino Linotype" w:hAnsi="Palatino Linotype"/>
        </w:rPr>
      </w:pPr>
      <w:r w:rsidRPr="00A47AFF">
        <w:rPr>
          <w:rFonts w:ascii="Palatino Linotype" w:hAnsi="Palatino Linotype" w:cs="Arial"/>
        </w:rPr>
        <w:t xml:space="preserve">Primeramente, es </w:t>
      </w:r>
      <w:r w:rsidRPr="00A47AFF">
        <w:rPr>
          <w:rFonts w:ascii="Palatino Linotype" w:hAnsi="Palatino Linotype"/>
        </w:rPr>
        <w:t xml:space="preserve">menester mencionar que </w:t>
      </w:r>
      <w:r w:rsidRPr="00A47AFF">
        <w:rPr>
          <w:rFonts w:ascii="Palatino Linotype" w:hAnsi="Palatino Linotype" w:cs="Arial"/>
        </w:rPr>
        <w:t xml:space="preserve">el derecho de acceso a la información está consagrado en instrumentos internacionales de los cuales el Estado Mexicano se ha </w:t>
      </w:r>
      <w:r w:rsidRPr="00A47AFF">
        <w:rPr>
          <w:rFonts w:ascii="Palatino Linotype" w:hAnsi="Palatino Linotype" w:cs="Arial"/>
        </w:rPr>
        <w:lastRenderedPageBreak/>
        <w:t>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271066" w:rsidRPr="00A47AFF" w:rsidRDefault="00271066" w:rsidP="00271066">
      <w:pPr>
        <w:tabs>
          <w:tab w:val="left" w:pos="709"/>
        </w:tabs>
        <w:ind w:left="851" w:right="850"/>
        <w:jc w:val="both"/>
        <w:rPr>
          <w:rFonts w:ascii="Palatino Linotype" w:hAnsi="Palatino Linotype" w:cs="Arial"/>
        </w:rPr>
      </w:pPr>
    </w:p>
    <w:p w:rsidR="00271066" w:rsidRPr="00A47AFF" w:rsidRDefault="00271066" w:rsidP="00271066">
      <w:pPr>
        <w:tabs>
          <w:tab w:val="left" w:pos="709"/>
        </w:tabs>
        <w:ind w:left="851" w:right="850"/>
        <w:jc w:val="both"/>
        <w:rPr>
          <w:rFonts w:ascii="Palatino Linotype" w:hAnsi="Palatino Linotype" w:cs="Arial"/>
          <w:i/>
          <w:sz w:val="22"/>
          <w:szCs w:val="22"/>
        </w:rPr>
      </w:pPr>
      <w:r w:rsidRPr="00A47AFF">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47AFF">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271066" w:rsidRPr="00A47AFF" w:rsidRDefault="00271066" w:rsidP="00271066">
      <w:pPr>
        <w:tabs>
          <w:tab w:val="left" w:pos="709"/>
        </w:tabs>
        <w:ind w:left="851" w:right="850"/>
        <w:jc w:val="both"/>
        <w:rPr>
          <w:rFonts w:ascii="Palatino Linotype" w:hAnsi="Palatino Linotype"/>
          <w:b/>
          <w:i/>
          <w:sz w:val="22"/>
          <w:szCs w:val="22"/>
        </w:rPr>
      </w:pPr>
      <w:r w:rsidRPr="00A47AFF">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271066" w:rsidRPr="00A47AFF" w:rsidRDefault="00271066" w:rsidP="00271066">
      <w:pPr>
        <w:tabs>
          <w:tab w:val="left" w:pos="709"/>
        </w:tabs>
        <w:ind w:left="851" w:right="850"/>
        <w:jc w:val="both"/>
        <w:rPr>
          <w:rFonts w:ascii="Palatino Linotype" w:hAnsi="Palatino Linotype"/>
          <w:i/>
          <w:sz w:val="22"/>
          <w:szCs w:val="22"/>
        </w:rPr>
      </w:pPr>
      <w:r w:rsidRPr="00A47AFF">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47AFF">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271066" w:rsidRPr="00A47AFF" w:rsidRDefault="00271066" w:rsidP="00271066">
      <w:pPr>
        <w:tabs>
          <w:tab w:val="left" w:pos="709"/>
        </w:tabs>
        <w:ind w:left="851" w:right="850"/>
        <w:jc w:val="both"/>
        <w:rPr>
          <w:rFonts w:ascii="Palatino Linotype" w:hAnsi="Palatino Linotype" w:cs="Arial"/>
          <w:i/>
          <w:sz w:val="22"/>
          <w:szCs w:val="22"/>
        </w:rPr>
      </w:pPr>
      <w:r w:rsidRPr="00A47AFF">
        <w:rPr>
          <w:rFonts w:ascii="Palatino Linotype" w:hAnsi="Palatino Linotype" w:cs="Arial"/>
          <w:i/>
          <w:sz w:val="22"/>
          <w:szCs w:val="22"/>
        </w:rPr>
        <w:t>[…]</w:t>
      </w:r>
    </w:p>
    <w:p w:rsidR="00271066" w:rsidRPr="00A47AFF" w:rsidRDefault="00271066" w:rsidP="00271066">
      <w:pPr>
        <w:ind w:left="851" w:right="901"/>
        <w:jc w:val="both"/>
        <w:rPr>
          <w:rFonts w:ascii="Palatino Linotype" w:hAnsi="Palatino Linotype" w:cs="Arial"/>
          <w:i/>
          <w:sz w:val="22"/>
          <w:szCs w:val="22"/>
        </w:rPr>
      </w:pPr>
      <w:r w:rsidRPr="00A47AFF">
        <w:rPr>
          <w:rFonts w:ascii="Palatino Linotype" w:hAnsi="Palatino Linotype" w:cs="Arial"/>
          <w:b/>
          <w:i/>
          <w:sz w:val="22"/>
          <w:szCs w:val="22"/>
        </w:rPr>
        <w:t>“Artículo 6o.</w:t>
      </w:r>
    </w:p>
    <w:p w:rsidR="00271066" w:rsidRPr="00A47AFF" w:rsidRDefault="00271066" w:rsidP="00271066">
      <w:pPr>
        <w:ind w:left="851" w:right="901"/>
        <w:jc w:val="both"/>
        <w:rPr>
          <w:rFonts w:ascii="Palatino Linotype" w:hAnsi="Palatino Linotype" w:cs="Arial"/>
          <w:i/>
          <w:sz w:val="22"/>
          <w:szCs w:val="22"/>
        </w:rPr>
      </w:pPr>
      <w:r w:rsidRPr="00A47AFF">
        <w:rPr>
          <w:rFonts w:ascii="Palatino Linotype" w:hAnsi="Palatino Linotype" w:cs="Arial"/>
          <w:i/>
          <w:sz w:val="22"/>
          <w:szCs w:val="22"/>
        </w:rPr>
        <w:t>[...]</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val="es-ES_tradnl" w:eastAsia="es-MX"/>
        </w:rPr>
        <w:t>A. </w:t>
      </w:r>
      <w:r w:rsidRPr="00A47AFF">
        <w:rPr>
          <w:rFonts w:ascii="Palatino Linotype" w:hAnsi="Palatino Linotype"/>
          <w:b/>
          <w:i/>
          <w:sz w:val="22"/>
          <w:szCs w:val="22"/>
        </w:rPr>
        <w:t xml:space="preserve">Para el ejercicio del derecho de acceso a la información, la Federación y </w:t>
      </w:r>
      <w:r w:rsidRPr="00A47AFF">
        <w:rPr>
          <w:rFonts w:ascii="Palatino Linotype" w:hAnsi="Palatino Linotype"/>
          <w:b/>
          <w:i/>
          <w:sz w:val="22"/>
          <w:szCs w:val="22"/>
          <w:u w:val="single"/>
        </w:rPr>
        <w:t>las entidades federativas</w:t>
      </w:r>
      <w:r w:rsidRPr="00A47AFF">
        <w:rPr>
          <w:rFonts w:ascii="Palatino Linotype" w:hAnsi="Palatino Linotype"/>
          <w:b/>
          <w:i/>
          <w:sz w:val="22"/>
          <w:szCs w:val="22"/>
        </w:rPr>
        <w:t>,</w:t>
      </w:r>
      <w:r w:rsidRPr="00A47AFF">
        <w:rPr>
          <w:rFonts w:ascii="Palatino Linotype" w:hAnsi="Palatino Linotype"/>
          <w:i/>
          <w:sz w:val="22"/>
          <w:szCs w:val="22"/>
        </w:rPr>
        <w:t xml:space="preserve"> en el ámbito de sus respectivas competencias, se regirán por los siguientes principios y bases:</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w:t>
      </w:r>
    </w:p>
    <w:p w:rsidR="00271066" w:rsidRPr="00A47AFF" w:rsidRDefault="00271066" w:rsidP="00271066">
      <w:pPr>
        <w:ind w:left="851" w:right="851"/>
        <w:jc w:val="both"/>
        <w:rPr>
          <w:rFonts w:ascii="Palatino Linotype" w:hAnsi="Palatino Linotype" w:cs="Courier New"/>
          <w:i/>
          <w:sz w:val="22"/>
          <w:szCs w:val="22"/>
          <w:lang w:eastAsia="es-MX"/>
        </w:rPr>
      </w:pPr>
      <w:r w:rsidRPr="00A47AFF">
        <w:rPr>
          <w:rFonts w:ascii="Palatino Linotype" w:hAnsi="Palatino Linotype" w:cs="Arial"/>
          <w:b/>
          <w:bCs/>
          <w:i/>
          <w:sz w:val="22"/>
          <w:szCs w:val="22"/>
          <w:lang w:eastAsia="es-MX"/>
        </w:rPr>
        <w:t xml:space="preserve">I. </w:t>
      </w:r>
      <w:r w:rsidRPr="00A47AFF">
        <w:rPr>
          <w:rFonts w:ascii="Palatino Linotype" w:hAnsi="Palatino Linotype" w:cs="Arial"/>
          <w:b/>
          <w:i/>
          <w:sz w:val="22"/>
          <w:szCs w:val="22"/>
          <w:u w:val="single"/>
          <w:lang w:eastAsia="es-MX"/>
        </w:rPr>
        <w:t>Toda la información en posesión de cualquier autoridad, entidad, órgano y organismo de los Poderes</w:t>
      </w:r>
      <w:r w:rsidRPr="00A47AFF">
        <w:rPr>
          <w:rFonts w:ascii="Palatino Linotype" w:hAnsi="Palatino Linotype" w:cs="Arial"/>
          <w:i/>
          <w:sz w:val="22"/>
          <w:szCs w:val="22"/>
          <w:lang w:eastAsia="es-MX"/>
        </w:rPr>
        <w:t xml:space="preserve"> Ejecutivo, Legislativo </w:t>
      </w:r>
      <w:r w:rsidRPr="00A47AFF">
        <w:rPr>
          <w:rFonts w:ascii="Palatino Linotype" w:hAnsi="Palatino Linotype" w:cs="Arial"/>
          <w:b/>
          <w:i/>
          <w:sz w:val="22"/>
          <w:szCs w:val="22"/>
          <w:u w:val="single"/>
          <w:lang w:eastAsia="es-MX"/>
        </w:rPr>
        <w:t>y Judicial</w:t>
      </w:r>
      <w:r w:rsidRPr="00A47AFF">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47AFF">
        <w:rPr>
          <w:rFonts w:ascii="Palatino Linotype" w:hAnsi="Palatino Linotype" w:cs="Arial"/>
          <w:b/>
          <w:i/>
          <w:sz w:val="22"/>
          <w:szCs w:val="22"/>
          <w:lang w:eastAsia="es-MX"/>
        </w:rPr>
        <w:t>es pública y sólo podrá ser reservada temporalmente por razones de interés público y seguridad nacional,</w:t>
      </w:r>
      <w:r w:rsidRPr="00A47AFF">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w:t>
      </w:r>
      <w:r w:rsidRPr="00A47AFF">
        <w:rPr>
          <w:rFonts w:ascii="Palatino Linotype" w:hAnsi="Palatino Linotype" w:cs="Arial"/>
          <w:i/>
          <w:sz w:val="22"/>
          <w:szCs w:val="22"/>
          <w:lang w:eastAsia="es-MX"/>
        </w:rPr>
        <w:lastRenderedPageBreak/>
        <w:t>obligados deberán documentar todo acto que derive del ejercicio de sus facultades, competencias o funciones, la ley determinará los supuestos específicos bajo los cuales procederá la declaración de inexistencia de la información.</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w:t>
      </w:r>
    </w:p>
    <w:p w:rsidR="00271066" w:rsidRPr="00A47AFF" w:rsidRDefault="00271066" w:rsidP="00271066">
      <w:pPr>
        <w:ind w:left="851" w:right="851"/>
        <w:jc w:val="both"/>
        <w:rPr>
          <w:rFonts w:ascii="Palatino Linotype" w:hAnsi="Palatino Linotype" w:cs="Arial"/>
          <w:b/>
          <w:i/>
          <w:sz w:val="22"/>
          <w:szCs w:val="22"/>
          <w:lang w:eastAsia="es-MX"/>
        </w:rPr>
      </w:pPr>
      <w:r w:rsidRPr="00A47AFF">
        <w:rPr>
          <w:rFonts w:ascii="Palatino Linotype" w:hAnsi="Palatino Linotype" w:cs="Arial"/>
          <w:b/>
          <w:bCs/>
          <w:i/>
          <w:sz w:val="22"/>
          <w:szCs w:val="22"/>
          <w:lang w:eastAsia="es-MX"/>
        </w:rPr>
        <w:t xml:space="preserve">II. </w:t>
      </w:r>
      <w:r w:rsidRPr="00A47AFF">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III. </w:t>
      </w:r>
      <w:r w:rsidRPr="00A47AFF">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A47AFF">
        <w:rPr>
          <w:rFonts w:ascii="Palatino Linotype" w:hAnsi="Palatino Linotype" w:cs="Arial"/>
          <w:i/>
          <w:sz w:val="22"/>
          <w:szCs w:val="22"/>
          <w:lang w:eastAsia="es-MX"/>
        </w:rPr>
        <w:t xml:space="preserve"> a sus datos personales o a la rectificación de éstos.</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IV. </w:t>
      </w:r>
      <w:r w:rsidRPr="00A47AFF">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271066" w:rsidRPr="00A47AFF" w:rsidRDefault="00271066" w:rsidP="00271066">
      <w:pPr>
        <w:ind w:left="851" w:right="851"/>
        <w:jc w:val="both"/>
        <w:rPr>
          <w:rFonts w:ascii="Palatino Linotype" w:hAnsi="Palatino Linotype" w:cs="Courier New"/>
          <w:i/>
          <w:sz w:val="22"/>
          <w:szCs w:val="22"/>
          <w:lang w:eastAsia="es-MX"/>
        </w:rPr>
      </w:pP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V. </w:t>
      </w:r>
      <w:r w:rsidRPr="00A47AFF">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VI. </w:t>
      </w:r>
      <w:r w:rsidRPr="00A47AFF">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w:t>
      </w:r>
    </w:p>
    <w:p w:rsidR="00271066" w:rsidRPr="00A47AFF" w:rsidRDefault="00271066" w:rsidP="00271066">
      <w:pPr>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VII. </w:t>
      </w:r>
      <w:r w:rsidRPr="00A47AFF">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A47AFF">
        <w:rPr>
          <w:rFonts w:ascii="Palatino Linotype" w:hAnsi="Palatino Linotype"/>
          <w:i/>
          <w:sz w:val="22"/>
          <w:szCs w:val="22"/>
        </w:rPr>
        <w:t xml:space="preserve"> [...]</w:t>
      </w:r>
    </w:p>
    <w:p w:rsidR="00271066" w:rsidRPr="00A47AFF" w:rsidRDefault="00271066" w:rsidP="00271066">
      <w:pPr>
        <w:ind w:left="851" w:right="851"/>
        <w:jc w:val="both"/>
        <w:rPr>
          <w:rFonts w:ascii="Palatino Linotype" w:hAnsi="Palatino Linotype" w:cs="Arial"/>
        </w:rPr>
      </w:pPr>
    </w:p>
    <w:p w:rsidR="00271066" w:rsidRPr="00A47AFF" w:rsidRDefault="00271066" w:rsidP="00271066">
      <w:pPr>
        <w:tabs>
          <w:tab w:val="left" w:pos="709"/>
        </w:tabs>
        <w:spacing w:before="240" w:after="240" w:line="360" w:lineRule="auto"/>
        <w:jc w:val="both"/>
        <w:rPr>
          <w:rFonts w:ascii="Palatino Linotype" w:hAnsi="Palatino Linotype" w:cs="Arial"/>
        </w:rPr>
      </w:pPr>
      <w:r w:rsidRPr="00A47AFF">
        <w:rPr>
          <w:rFonts w:ascii="Palatino Linotype" w:hAnsi="Palatino Linotype" w:cs="Arial"/>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A47AFF">
        <w:rPr>
          <w:rFonts w:ascii="Palatino Linotype" w:hAnsi="Palatino Linotype" w:cs="Arial"/>
        </w:rPr>
        <w:lastRenderedPageBreak/>
        <w:t>con las excepciones enmarcadas, para lo cual queda demostrado que los sujetos obligados deben cumplir con dichos dispositivos legales.</w:t>
      </w:r>
    </w:p>
    <w:p w:rsidR="00271066" w:rsidRPr="00A47AFF" w:rsidRDefault="00271066" w:rsidP="00271066">
      <w:pPr>
        <w:autoSpaceDE w:val="0"/>
        <w:autoSpaceDN w:val="0"/>
        <w:adjustRightInd w:val="0"/>
        <w:spacing w:before="240" w:after="240" w:line="360" w:lineRule="auto"/>
        <w:jc w:val="both"/>
        <w:rPr>
          <w:rFonts w:ascii="Palatino Linotype" w:hAnsi="Palatino Linotype" w:cs="Arial"/>
          <w:lang w:val="es-MX"/>
        </w:rPr>
      </w:pPr>
      <w:r w:rsidRPr="00A47AFF">
        <w:rPr>
          <w:rFonts w:ascii="Palatino Linotype" w:hAnsi="Palatino Linotype" w:cs="Arial"/>
          <w:lang w:val="es-MX"/>
        </w:rPr>
        <w:t>Sobre este punto en particular, este Órgano Garante considera de suma importancia referir que los recursos de revisión materia de la presente resolución están relacionados entre sí, motivo por el cual se establecerá la naturaleza jurídica de la información materia del presente asunto, así como fuente obligacional del Sujeto Obligado para generar, administrar y poseer la información en comento.</w:t>
      </w:r>
    </w:p>
    <w:p w:rsidR="00F74048" w:rsidRPr="00A47AFF" w:rsidRDefault="00351735" w:rsidP="00F74048">
      <w:pPr>
        <w:autoSpaceDE w:val="0"/>
        <w:autoSpaceDN w:val="0"/>
        <w:adjustRightInd w:val="0"/>
        <w:spacing w:before="240" w:after="240" w:line="360" w:lineRule="auto"/>
        <w:jc w:val="both"/>
        <w:rPr>
          <w:rFonts w:ascii="Palatino Linotype" w:hAnsi="Palatino Linotype" w:cs="Arial"/>
          <w:lang w:val="es-MX"/>
        </w:rPr>
      </w:pPr>
      <w:r w:rsidRPr="00A47AFF">
        <w:rPr>
          <w:rFonts w:ascii="Palatino Linotype" w:hAnsi="Palatino Linotype" w:cs="Arial"/>
          <w:lang w:val="es-MX"/>
        </w:rPr>
        <w:t>En este sentido</w:t>
      </w:r>
      <w:r w:rsidR="00271066" w:rsidRPr="00A47AFF">
        <w:rPr>
          <w:rFonts w:ascii="Palatino Linotype" w:hAnsi="Palatino Linotype" w:cs="Arial"/>
          <w:lang w:val="es-MX"/>
        </w:rPr>
        <w:t xml:space="preserve">, es pertinente precisar que </w:t>
      </w:r>
      <w:r w:rsidR="00B44F28" w:rsidRPr="00A47AFF">
        <w:rPr>
          <w:rFonts w:ascii="Palatino Linotype" w:hAnsi="Palatino Linotype" w:cs="Arial"/>
          <w:lang w:val="es-MX"/>
        </w:rPr>
        <w:t xml:space="preserve">del análisis realizado a las solicitudes de información se aprecia que en las mismas el hoy recurrente requiere que se le proporcione la misma información, variando únicamente el periodo de tiempo, no obstante lo anterior, por cuestiones técnicas este Instituto tiene que el impetrante requiere que se le sea proporcionado el listado de todos los servidores públicos que laboraron en el Sistema Municipal DIF de </w:t>
      </w:r>
      <w:proofErr w:type="spellStart"/>
      <w:r w:rsidR="00B44F28" w:rsidRPr="00A47AFF">
        <w:rPr>
          <w:rFonts w:ascii="Palatino Linotype" w:hAnsi="Palatino Linotype" w:cs="Arial"/>
          <w:lang w:val="es-MX"/>
        </w:rPr>
        <w:t>Coyotepec</w:t>
      </w:r>
      <w:proofErr w:type="spellEnd"/>
      <w:r w:rsidR="00B44F28" w:rsidRPr="00A47AFF">
        <w:rPr>
          <w:rFonts w:ascii="Palatino Linotype" w:hAnsi="Palatino Linotype" w:cs="Arial"/>
          <w:lang w:val="es-MX"/>
        </w:rPr>
        <w:t>, Estado de México del 01 de enero al 31 de diciembre de los años 2015, 2016 y 2017; donde se incluya: Clave o nivel del puesto, Denominación del puesto, Denominación del cargo, Área de adscripción, Nombre(s), Primer apellido, Segundo apellido, Sexo, Remuneración mensual bruta, Remuneración mensual neta, Percepciones adicionales en efectivo, Percepciones adicionales en especie, Ingresos, Sistemas de compensación, Gratificaciones, Primas, Comisiones, Dietas, Bonos, Estímulos, Apoyos económicos, Prestaciones económicas, Prestaciones en especie, Otro tipo de percepción, periodicidad de todas las prestaciones mencionadas.</w:t>
      </w:r>
    </w:p>
    <w:p w:rsidR="006A3486" w:rsidRPr="00A47AFF" w:rsidRDefault="00412C7D" w:rsidP="006A3486">
      <w:pPr>
        <w:tabs>
          <w:tab w:val="left" w:pos="709"/>
        </w:tabs>
        <w:spacing w:before="240" w:after="240" w:line="360" w:lineRule="auto"/>
        <w:jc w:val="both"/>
        <w:rPr>
          <w:rFonts w:ascii="Palatino Linotype" w:hAnsi="Palatino Linotype"/>
        </w:rPr>
      </w:pPr>
      <w:r w:rsidRPr="00A47AFF">
        <w:rPr>
          <w:rFonts w:ascii="Palatino Linotype" w:hAnsi="Palatino Linotype"/>
        </w:rPr>
        <w:lastRenderedPageBreak/>
        <w:t>Por otra parte</w:t>
      </w:r>
      <w:r w:rsidR="006A3486" w:rsidRPr="00A47AFF">
        <w:rPr>
          <w:rFonts w:ascii="Palatino Linotype" w:hAnsi="Palatino Linotype"/>
        </w:rPr>
        <w:t>, es menester señalar que el artículo 112 de la Constitución Política del Estado Libre y Soberano de México establece la base de la división territorial y de la organización política y administrativa del Estado en el municipio libre, el cual se ejerce por el Ayuntamiento, también llamado comúnmente Cabildo.</w:t>
      </w:r>
    </w:p>
    <w:p w:rsidR="006A3486" w:rsidRPr="00A47AFF" w:rsidRDefault="006A3486" w:rsidP="006A3486">
      <w:pPr>
        <w:tabs>
          <w:tab w:val="left" w:pos="709"/>
        </w:tabs>
        <w:spacing w:before="240" w:after="240" w:line="360" w:lineRule="auto"/>
        <w:jc w:val="both"/>
        <w:rPr>
          <w:rFonts w:ascii="Palatino Linotype" w:hAnsi="Palatino Linotype" w:cs="Arial"/>
        </w:rPr>
      </w:pPr>
      <w:r w:rsidRPr="00A47AFF">
        <w:rPr>
          <w:rFonts w:ascii="Palatino Linotype" w:hAnsi="Palatino Linotype"/>
        </w:rPr>
        <w:t>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87 del mismo ordenamiento legal establece que el ayuntamiento contará por lo menos con las siguientes Dependencias:</w:t>
      </w:r>
    </w:p>
    <w:p w:rsidR="006A3486" w:rsidRPr="00A47AFF" w:rsidRDefault="006A3486" w:rsidP="006A3486">
      <w:pPr>
        <w:shd w:val="clear" w:color="auto" w:fill="FFFFFF"/>
        <w:ind w:right="618"/>
        <w:contextualSpacing/>
        <w:jc w:val="both"/>
        <w:rPr>
          <w:rFonts w:ascii="Palatino Linotype" w:hAnsi="Palatino Linotype" w:cs="Arial"/>
          <w:i/>
          <w:sz w:val="22"/>
          <w:szCs w:val="22"/>
          <w:lang w:val="es-ES_tradnl" w:eastAsia="es-MX"/>
        </w:rPr>
      </w:pPr>
      <w:r w:rsidRPr="00A47AFF">
        <w:rPr>
          <w:rFonts w:ascii="Palatino Linotype" w:hAnsi="Palatino Linotype" w:cs="Arial"/>
          <w:i/>
          <w:sz w:val="23"/>
          <w:szCs w:val="23"/>
          <w:lang w:val="es-ES_tradnl" w:eastAsia="es-MX"/>
        </w:rPr>
        <w:t xml:space="preserve">             </w:t>
      </w:r>
      <w:r w:rsidRPr="00A47AFF">
        <w:rPr>
          <w:rFonts w:ascii="Palatino Linotype" w:hAnsi="Palatino Linotype" w:cs="Arial"/>
          <w:i/>
          <w:sz w:val="22"/>
          <w:szCs w:val="22"/>
          <w:lang w:val="es-ES_tradnl" w:eastAsia="es-MX"/>
        </w:rPr>
        <w:t>I. La secretaría del ayuntamiento;</w:t>
      </w:r>
    </w:p>
    <w:p w:rsidR="006A3486" w:rsidRPr="00A47AFF" w:rsidRDefault="006A3486" w:rsidP="006A3486">
      <w:pPr>
        <w:shd w:val="clear" w:color="auto" w:fill="FFFFFF"/>
        <w:ind w:left="709" w:right="618"/>
        <w:contextualSpacing/>
        <w:jc w:val="both"/>
        <w:rPr>
          <w:rFonts w:ascii="Palatino Linotype" w:hAnsi="Palatino Linotype" w:cs="Arial"/>
          <w:i/>
          <w:sz w:val="22"/>
          <w:szCs w:val="22"/>
          <w:lang w:val="es-ES_tradnl" w:eastAsia="es-MX"/>
        </w:rPr>
      </w:pPr>
      <w:r w:rsidRPr="00A47AFF">
        <w:rPr>
          <w:rFonts w:ascii="Palatino Linotype" w:hAnsi="Palatino Linotype" w:cs="Arial"/>
          <w:i/>
          <w:sz w:val="22"/>
          <w:szCs w:val="22"/>
          <w:lang w:val="es-ES_tradnl" w:eastAsia="es-MX"/>
        </w:rPr>
        <w:t>II. La tesorería municipal.</w:t>
      </w:r>
    </w:p>
    <w:p w:rsidR="006A3486" w:rsidRPr="00A47AFF" w:rsidRDefault="006A3486" w:rsidP="006A3486">
      <w:pPr>
        <w:shd w:val="clear" w:color="auto" w:fill="FFFFFF"/>
        <w:ind w:left="709" w:right="618"/>
        <w:contextualSpacing/>
        <w:jc w:val="both"/>
        <w:rPr>
          <w:rFonts w:ascii="Palatino Linotype" w:hAnsi="Palatino Linotype" w:cs="Arial"/>
          <w:i/>
          <w:sz w:val="22"/>
          <w:szCs w:val="22"/>
          <w:lang w:val="es-ES_tradnl" w:eastAsia="es-MX"/>
        </w:rPr>
      </w:pPr>
      <w:r w:rsidRPr="00A47AFF">
        <w:rPr>
          <w:rFonts w:ascii="Palatino Linotype" w:hAnsi="Palatino Linotype" w:cs="Arial"/>
          <w:i/>
          <w:sz w:val="22"/>
          <w:szCs w:val="22"/>
          <w:lang w:val="es-ES_tradnl" w:eastAsia="es-MX"/>
        </w:rPr>
        <w:t>III. La Dirección de Obras Públicas o equivalente.</w:t>
      </w:r>
    </w:p>
    <w:p w:rsidR="006A3486" w:rsidRPr="00A47AFF" w:rsidRDefault="006A3486" w:rsidP="006A3486">
      <w:pPr>
        <w:shd w:val="clear" w:color="auto" w:fill="FFFFFF"/>
        <w:ind w:left="709" w:right="618"/>
        <w:contextualSpacing/>
        <w:jc w:val="both"/>
        <w:rPr>
          <w:rFonts w:ascii="Palatino Linotype" w:hAnsi="Palatino Linotype" w:cs="Arial"/>
          <w:i/>
          <w:sz w:val="22"/>
          <w:szCs w:val="22"/>
          <w:lang w:val="es-ES_tradnl" w:eastAsia="es-MX"/>
        </w:rPr>
      </w:pPr>
      <w:r w:rsidRPr="00A47AFF">
        <w:rPr>
          <w:rFonts w:ascii="Palatino Linotype" w:hAnsi="Palatino Linotype" w:cs="Arial"/>
          <w:i/>
          <w:sz w:val="22"/>
          <w:szCs w:val="22"/>
          <w:lang w:val="es-ES_tradnl" w:eastAsia="es-MX"/>
        </w:rPr>
        <w:t>IV. La Dirección de Desarrollo Económico o equivalente.</w:t>
      </w:r>
    </w:p>
    <w:p w:rsidR="00D25BED" w:rsidRPr="00A47AFF" w:rsidRDefault="006A3486" w:rsidP="00D25BED">
      <w:pPr>
        <w:pStyle w:val="Prrafodelista"/>
        <w:spacing w:before="240" w:after="240" w:line="360" w:lineRule="auto"/>
        <w:ind w:left="0" w:right="51"/>
        <w:jc w:val="both"/>
        <w:rPr>
          <w:rFonts w:ascii="Palatino Linotype" w:hAnsi="Palatino Linotype" w:cs="Arial"/>
          <w:sz w:val="24"/>
          <w:szCs w:val="24"/>
        </w:rPr>
      </w:pPr>
      <w:r w:rsidRPr="00A47AFF">
        <w:rPr>
          <w:rFonts w:ascii="Palatino Linotype" w:hAnsi="Palatino Linotype"/>
          <w:sz w:val="24"/>
          <w:szCs w:val="24"/>
        </w:rPr>
        <w:t xml:space="preserve">En consonancia con lo anterior, es de considerar que, en el caso del Ayuntamiento de </w:t>
      </w:r>
      <w:proofErr w:type="spellStart"/>
      <w:r w:rsidRPr="00A47AFF">
        <w:rPr>
          <w:rFonts w:ascii="Palatino Linotype" w:hAnsi="Palatino Linotype"/>
          <w:sz w:val="24"/>
          <w:szCs w:val="24"/>
        </w:rPr>
        <w:t>Coyotepec</w:t>
      </w:r>
      <w:proofErr w:type="spellEnd"/>
      <w:r w:rsidRPr="00A47AFF">
        <w:rPr>
          <w:rFonts w:ascii="Palatino Linotype" w:hAnsi="Palatino Linotype"/>
          <w:sz w:val="24"/>
          <w:szCs w:val="24"/>
        </w:rPr>
        <w:t xml:space="preserve">, </w:t>
      </w:r>
      <w:r w:rsidRPr="00A47AFF">
        <w:rPr>
          <w:rFonts w:ascii="Palatino Linotype" w:hAnsi="Palatino Linotype" w:cs="Arial"/>
          <w:sz w:val="24"/>
          <w:szCs w:val="24"/>
        </w:rPr>
        <w:t>se establecen las dependencias de la presidencia municipal que coadyuvarán para la atención de los asuntos competentes de dicho Ayuntamiento</w:t>
      </w:r>
      <w:r w:rsidRPr="00A47AFF">
        <w:rPr>
          <w:rFonts w:ascii="Palatino Linotype" w:hAnsi="Palatino Linotype"/>
          <w:sz w:val="24"/>
          <w:szCs w:val="24"/>
        </w:rPr>
        <w:t xml:space="preserve">, concretamente en los artículos </w:t>
      </w:r>
      <w:r w:rsidR="00D25BED" w:rsidRPr="00A47AFF">
        <w:rPr>
          <w:rFonts w:ascii="Palatino Linotype" w:hAnsi="Palatino Linotype"/>
          <w:sz w:val="24"/>
          <w:szCs w:val="24"/>
        </w:rPr>
        <w:t xml:space="preserve">22, 23, 25 110, 111, 112 </w:t>
      </w:r>
      <w:r w:rsidRPr="00A47AFF">
        <w:rPr>
          <w:rFonts w:ascii="Palatino Linotype" w:hAnsi="Palatino Linotype"/>
          <w:sz w:val="24"/>
          <w:szCs w:val="24"/>
        </w:rPr>
        <w:t xml:space="preserve">del Bando Municipal para </w:t>
      </w:r>
      <w:r w:rsidR="00D25BED" w:rsidRPr="00A47AFF">
        <w:rPr>
          <w:rFonts w:ascii="Palatino Linotype" w:hAnsi="Palatino Linotype"/>
          <w:sz w:val="24"/>
          <w:szCs w:val="24"/>
        </w:rPr>
        <w:t xml:space="preserve">el </w:t>
      </w:r>
      <w:r w:rsidRPr="00A47AFF">
        <w:rPr>
          <w:rFonts w:ascii="Palatino Linotype" w:hAnsi="Palatino Linotype"/>
          <w:sz w:val="24"/>
          <w:szCs w:val="24"/>
        </w:rPr>
        <w:t>año</w:t>
      </w:r>
      <w:r w:rsidR="00766582" w:rsidRPr="00A47AFF">
        <w:rPr>
          <w:rFonts w:ascii="Palatino Linotype" w:hAnsi="Palatino Linotype"/>
          <w:sz w:val="24"/>
          <w:szCs w:val="24"/>
        </w:rPr>
        <w:t>s</w:t>
      </w:r>
      <w:r w:rsidRPr="00A47AFF">
        <w:rPr>
          <w:rFonts w:ascii="Palatino Linotype" w:hAnsi="Palatino Linotype"/>
          <w:sz w:val="24"/>
          <w:szCs w:val="24"/>
        </w:rPr>
        <w:t xml:space="preserve"> </w:t>
      </w:r>
      <w:r w:rsidR="00D25BED" w:rsidRPr="00A47AFF">
        <w:rPr>
          <w:rFonts w:ascii="Palatino Linotype" w:hAnsi="Palatino Linotype"/>
          <w:sz w:val="24"/>
          <w:szCs w:val="24"/>
        </w:rPr>
        <w:t xml:space="preserve">2016 y los numerales 38, 155, 156, 157 y 158 del Bando Municipal para el año 2017, </w:t>
      </w:r>
      <w:r w:rsidRPr="00A47AFF">
        <w:rPr>
          <w:rFonts w:ascii="Palatino Linotype" w:hAnsi="Palatino Linotype" w:cs="Arial"/>
          <w:sz w:val="24"/>
          <w:szCs w:val="24"/>
        </w:rPr>
        <w:t>mismos que a continuación se insertan:</w:t>
      </w:r>
    </w:p>
    <w:p w:rsidR="00D25BED" w:rsidRPr="00A47AFF" w:rsidRDefault="00D25BED" w:rsidP="00D25BED">
      <w:pPr>
        <w:shd w:val="clear" w:color="auto" w:fill="FFFFFF"/>
        <w:ind w:left="851" w:right="851"/>
        <w:contextualSpacing/>
        <w:jc w:val="both"/>
        <w:rPr>
          <w:rFonts w:ascii="Palatino Linotype" w:hAnsi="Palatino Linotype"/>
          <w:b/>
          <w:i/>
          <w:sz w:val="22"/>
          <w:szCs w:val="22"/>
        </w:rPr>
      </w:pPr>
      <w:r w:rsidRPr="00A47AFF">
        <w:rPr>
          <w:rFonts w:ascii="Palatino Linotype" w:hAnsi="Palatino Linotype"/>
          <w:b/>
          <w:i/>
          <w:sz w:val="22"/>
          <w:szCs w:val="22"/>
        </w:rPr>
        <w:t>Bando Municipal 2016.</w:t>
      </w:r>
    </w:p>
    <w:p w:rsidR="00D25BED" w:rsidRPr="00A47AFF" w:rsidRDefault="00D25BED" w:rsidP="00D25BED">
      <w:pPr>
        <w:shd w:val="clear" w:color="auto" w:fill="FFFFFF"/>
        <w:ind w:left="851" w:right="851"/>
        <w:contextualSpacing/>
        <w:jc w:val="both"/>
        <w:rPr>
          <w:rFonts w:ascii="Palatino Linotype" w:hAnsi="Palatino Linotype"/>
          <w:i/>
          <w:sz w:val="22"/>
          <w:szCs w:val="22"/>
        </w:rPr>
      </w:pP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Artículo 22.-</w:t>
      </w:r>
      <w:r w:rsidRPr="00A47AFF">
        <w:rPr>
          <w:rFonts w:ascii="Palatino Linotype" w:hAnsi="Palatino Linotype"/>
          <w:i/>
          <w:sz w:val="22"/>
          <w:szCs w:val="22"/>
        </w:rPr>
        <w:t xml:space="preserve"> El Gobierno Municipal está depositado en un cuerpo colegiado denominado Ayuntamiento que, constituido en asamblea deliberante llamada </w:t>
      </w:r>
      <w:r w:rsidRPr="00A47AFF">
        <w:rPr>
          <w:rFonts w:ascii="Palatino Linotype" w:hAnsi="Palatino Linotype"/>
          <w:i/>
          <w:sz w:val="22"/>
          <w:szCs w:val="22"/>
        </w:rPr>
        <w:lastRenderedPageBreak/>
        <w:t>Cabildo, tendrá autoridad y competencia propia en los asuntos que se sometan a su decisión, y la ejecución de sus determinaciones corresponderá exclusivamente al Presidente Municipal, o mediante delegación que él mismo efectúe.</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Artículo 23.-</w:t>
      </w:r>
      <w:r w:rsidRPr="00A47AFF">
        <w:rPr>
          <w:rFonts w:ascii="Palatino Linotype" w:hAnsi="Palatino Linotype"/>
          <w:i/>
          <w:sz w:val="22"/>
          <w:szCs w:val="22"/>
        </w:rPr>
        <w:t xml:space="preserve"> En términos de lo dispuesto por la Constitución Política del Estado Libre y Soberano de México, el Ayuntamiento de </w:t>
      </w:r>
      <w:proofErr w:type="spellStart"/>
      <w:r w:rsidRPr="00A47AFF">
        <w:rPr>
          <w:rFonts w:ascii="Palatino Linotype" w:hAnsi="Palatino Linotype"/>
          <w:i/>
          <w:sz w:val="22"/>
          <w:szCs w:val="22"/>
        </w:rPr>
        <w:t>Coyotepec</w:t>
      </w:r>
      <w:proofErr w:type="spellEnd"/>
      <w:r w:rsidRPr="00A47AFF">
        <w:rPr>
          <w:rFonts w:ascii="Palatino Linotype" w:hAnsi="Palatino Linotype"/>
          <w:i/>
          <w:sz w:val="22"/>
          <w:szCs w:val="22"/>
        </w:rPr>
        <w:t xml:space="preserve"> es el órgano de Gobierno a cuya decisión se someten los asuntos de la Administración Pública Municipal; se integra por un Presidente, un Síndico Municipal y diez Regidores con las facultades y obligaciones que las leyes federales, estatales y los reglamentos municipales les otorgan.</w:t>
      </w:r>
    </w:p>
    <w:p w:rsidR="00D25BED" w:rsidRPr="00A47AFF" w:rsidRDefault="00D25BED" w:rsidP="00D25BED">
      <w:pPr>
        <w:shd w:val="clear" w:color="auto" w:fill="FFFFFF"/>
        <w:ind w:left="851" w:right="851"/>
        <w:contextualSpacing/>
        <w:jc w:val="both"/>
        <w:rPr>
          <w:rFonts w:ascii="Palatino Linotype" w:hAnsi="Palatino Linotype"/>
          <w:i/>
          <w:sz w:val="22"/>
          <w:szCs w:val="22"/>
        </w:rPr>
      </w:pP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Artículo 25.-</w:t>
      </w:r>
      <w:r w:rsidRPr="00A47AFF">
        <w:rPr>
          <w:rFonts w:ascii="Palatino Linotype" w:hAnsi="Palatino Linotype"/>
          <w:i/>
          <w:sz w:val="22"/>
          <w:szCs w:val="22"/>
        </w:rPr>
        <w:t xml:space="preserve"> Para el ejercicio de sus atribuciones y responsabilidades ejecutivas, el Presidente Municipal se apoyará de las siguientes dependencias administrativas: </w:t>
      </w:r>
    </w:p>
    <w:p w:rsidR="00D25BED" w:rsidRPr="00A47AFF" w:rsidRDefault="00D25BED" w:rsidP="00D25BED">
      <w:pPr>
        <w:shd w:val="clear" w:color="auto" w:fill="FFFFFF"/>
        <w:ind w:left="851" w:right="851"/>
        <w:contextualSpacing/>
        <w:jc w:val="both"/>
        <w:rPr>
          <w:rFonts w:ascii="Palatino Linotype" w:hAnsi="Palatino Linotype"/>
          <w:i/>
          <w:sz w:val="22"/>
          <w:szCs w:val="22"/>
        </w:rPr>
      </w:pPr>
    </w:p>
    <w:p w:rsidR="00D25BED" w:rsidRPr="00A47AFF" w:rsidRDefault="00D25BED" w:rsidP="00615E93">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i/>
          <w:sz w:val="22"/>
          <w:szCs w:val="22"/>
        </w:rPr>
        <w:t>I</w:t>
      </w:r>
      <w:r w:rsidR="00615E93" w:rsidRPr="00A47AFF">
        <w:rPr>
          <w:rFonts w:ascii="Palatino Linotype" w:hAnsi="Palatino Linotype"/>
          <w:i/>
          <w:sz w:val="22"/>
          <w:szCs w:val="22"/>
        </w:rPr>
        <w:t xml:space="preserve"> a la XIV</w:t>
      </w:r>
    </w:p>
    <w:p w:rsidR="00615E93" w:rsidRPr="00A47AFF" w:rsidRDefault="00615E93" w:rsidP="00615E93">
      <w:pPr>
        <w:shd w:val="clear" w:color="auto" w:fill="FFFFFF"/>
        <w:ind w:left="851" w:right="851"/>
        <w:contextualSpacing/>
        <w:jc w:val="both"/>
        <w:rPr>
          <w:rFonts w:ascii="Palatino Linotype" w:hAnsi="Palatino Linotype"/>
          <w:i/>
          <w:sz w:val="22"/>
          <w:szCs w:val="22"/>
        </w:rPr>
      </w:pPr>
    </w:p>
    <w:p w:rsidR="00D25BED" w:rsidRPr="00A47AFF" w:rsidRDefault="00D25BED" w:rsidP="00D25BED">
      <w:pPr>
        <w:shd w:val="clear" w:color="auto" w:fill="FFFFFF"/>
        <w:ind w:left="851" w:right="851"/>
        <w:contextualSpacing/>
        <w:jc w:val="center"/>
        <w:rPr>
          <w:rFonts w:ascii="Palatino Linotype" w:hAnsi="Palatino Linotype"/>
          <w:b/>
          <w:i/>
          <w:sz w:val="22"/>
          <w:szCs w:val="22"/>
        </w:rPr>
      </w:pPr>
      <w:r w:rsidRPr="00A47AFF">
        <w:rPr>
          <w:rFonts w:ascii="Palatino Linotype" w:hAnsi="Palatino Linotype"/>
          <w:b/>
          <w:i/>
          <w:sz w:val="22"/>
          <w:szCs w:val="22"/>
        </w:rPr>
        <w:t>DEL SISTEMA MUNICIPAL PARA EL DESARROLLO INTEGRAL DE LA FAMILIA DE COYOTEPEC</w:t>
      </w:r>
    </w:p>
    <w:p w:rsidR="00D25BED" w:rsidRPr="00A47AFF" w:rsidRDefault="00D25BED" w:rsidP="00D25BED">
      <w:pPr>
        <w:shd w:val="clear" w:color="auto" w:fill="FFFFFF"/>
        <w:ind w:left="851" w:right="851"/>
        <w:contextualSpacing/>
        <w:jc w:val="center"/>
        <w:rPr>
          <w:rFonts w:ascii="Palatino Linotype" w:hAnsi="Palatino Linotype"/>
          <w:b/>
          <w:i/>
          <w:sz w:val="22"/>
          <w:szCs w:val="22"/>
        </w:rPr>
      </w:pPr>
      <w:r w:rsidRPr="00A47AFF">
        <w:rPr>
          <w:rFonts w:ascii="Palatino Linotype" w:hAnsi="Palatino Linotype"/>
          <w:b/>
          <w:i/>
          <w:sz w:val="22"/>
          <w:szCs w:val="22"/>
        </w:rPr>
        <w:t>CAPÍTULO ÚNICO</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Artículo 110.-</w:t>
      </w:r>
      <w:r w:rsidRPr="00A47AFF">
        <w:rPr>
          <w:rFonts w:ascii="Palatino Linotype" w:hAnsi="Palatino Linotype"/>
          <w:i/>
          <w:sz w:val="22"/>
          <w:szCs w:val="22"/>
        </w:rPr>
        <w:t xml:space="preserve"> Es un Organismo Auxiliar de la Administración Pública Municipal, que cuenta con personalidad jurídica y patrimonio propio, con autonomía en el manejo de sus recursos, conduciendo sus acciones de conformidad con la Ley que Crea los Organismos Descentralizados de Asistencia Social, de Carácter Municipal, denominado “Sistemas Municipales para el Desarrollo Integral de la Familia”, los programas establecidos y el Plan de Desarrollo Municipal.</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i/>
          <w:sz w:val="22"/>
          <w:szCs w:val="22"/>
        </w:rPr>
        <w:t>Es la entidad encargada de brindar servicios de asistencia social promoviendo el bienestar social y atendiendo la problemática que se presenta en las familias, proporcionándoles para tales efectos, servicios jurídicos y de orientación, a fin de adecuar sus objetivos al Sistema Estatal DIF independientemente de alguna otra atribución que le confiera las leyes u ordenamientos legales de la materia.</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Artículo 111.-</w:t>
      </w:r>
      <w:r w:rsidRPr="00A47AFF">
        <w:rPr>
          <w:rFonts w:ascii="Palatino Linotype" w:hAnsi="Palatino Linotype"/>
          <w:i/>
          <w:sz w:val="22"/>
          <w:szCs w:val="22"/>
        </w:rPr>
        <w:t xml:space="preserve"> La administración de la entidad estará a cargo de un Director General y una Junta de Gobierno, quienes ejercerán las atribuciones y facultades siguientes:</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I.</w:t>
      </w:r>
      <w:r w:rsidRPr="00A47AFF">
        <w:rPr>
          <w:rFonts w:ascii="Palatino Linotype" w:hAnsi="Palatino Linotype"/>
          <w:i/>
          <w:sz w:val="22"/>
          <w:szCs w:val="22"/>
        </w:rPr>
        <w:t xml:space="preserve"> Asegurar la atención permanente a la población marginada, brindando servicios integrales para el desarrollo integral de la familia en el Estado de México, conforme a las normas establecidas a nivel nacional y estatal.</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II.</w:t>
      </w:r>
      <w:r w:rsidRPr="00A47AFF">
        <w:rPr>
          <w:rFonts w:ascii="Palatino Linotype" w:hAnsi="Palatino Linotype"/>
          <w:i/>
          <w:sz w:val="22"/>
          <w:szCs w:val="22"/>
        </w:rPr>
        <w:t xml:space="preserve"> Fomentar la educación escolar y extraescolar e impulsar el sano crecimiento físico y mental de la niñez.</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lastRenderedPageBreak/>
        <w:t>III.</w:t>
      </w:r>
      <w:r w:rsidRPr="00A47AFF">
        <w:rPr>
          <w:rFonts w:ascii="Palatino Linotype" w:hAnsi="Palatino Linotype"/>
          <w:i/>
          <w:sz w:val="22"/>
          <w:szCs w:val="22"/>
        </w:rPr>
        <w:t xml:space="preserve"> Impulsar, promover o gestionar la creación de Instituciones o establecimientos de asistencia social, en beneficio de menores en el estado de abandono, de senescentes y discapacitados sin recursos.</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IV.</w:t>
      </w:r>
      <w:r w:rsidRPr="00A47AFF">
        <w:rPr>
          <w:rFonts w:ascii="Palatino Linotype" w:hAnsi="Palatino Linotype"/>
          <w:i/>
          <w:sz w:val="22"/>
          <w:szCs w:val="22"/>
        </w:rPr>
        <w:t xml:space="preserve"> Prestar servicios jurídicos y de orientación social a menores así como a la familia para su integración y bienestar.</w:t>
      </w:r>
    </w:p>
    <w:p w:rsidR="00D25BED"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V.</w:t>
      </w:r>
      <w:r w:rsidRPr="00A47AFF">
        <w:rPr>
          <w:rFonts w:ascii="Palatino Linotype" w:hAnsi="Palatino Linotype"/>
          <w:i/>
          <w:sz w:val="22"/>
          <w:szCs w:val="22"/>
        </w:rPr>
        <w:t xml:space="preserve"> Procurar permanentemente la adecuación de los objetivos y programas del sistema municipal y los que lleve a cabo el DIF estatal a través de acuerdos, convenios o cualquier figura jurídica encaminados a la obtención del bienestar social.</w:t>
      </w:r>
    </w:p>
    <w:p w:rsidR="006A3486" w:rsidRPr="00A47AFF" w:rsidRDefault="00D25BED" w:rsidP="00D25BED">
      <w:pPr>
        <w:shd w:val="clear" w:color="auto" w:fill="FFFFFF"/>
        <w:ind w:left="851" w:right="851"/>
        <w:contextualSpacing/>
        <w:jc w:val="both"/>
        <w:rPr>
          <w:rFonts w:ascii="Palatino Linotype" w:hAnsi="Palatino Linotype"/>
          <w:i/>
          <w:sz w:val="22"/>
          <w:szCs w:val="22"/>
        </w:rPr>
      </w:pPr>
      <w:r w:rsidRPr="00A47AFF">
        <w:rPr>
          <w:rFonts w:ascii="Palatino Linotype" w:hAnsi="Palatino Linotype"/>
          <w:b/>
          <w:i/>
          <w:sz w:val="22"/>
          <w:szCs w:val="22"/>
        </w:rPr>
        <w:t>Artículo 112.-</w:t>
      </w:r>
      <w:r w:rsidRPr="00A47AFF">
        <w:rPr>
          <w:rFonts w:ascii="Palatino Linotype" w:hAnsi="Palatino Linotype"/>
          <w:i/>
          <w:sz w:val="22"/>
          <w:szCs w:val="22"/>
        </w:rPr>
        <w:t xml:space="preserve"> El Sistema Municipal DIF-</w:t>
      </w:r>
      <w:proofErr w:type="spellStart"/>
      <w:r w:rsidRPr="00A47AFF">
        <w:rPr>
          <w:rFonts w:ascii="Palatino Linotype" w:hAnsi="Palatino Linotype"/>
          <w:i/>
          <w:sz w:val="22"/>
          <w:szCs w:val="22"/>
        </w:rPr>
        <w:t>Coyotepec</w:t>
      </w:r>
      <w:proofErr w:type="spellEnd"/>
      <w:r w:rsidRPr="00A47AFF">
        <w:rPr>
          <w:rFonts w:ascii="Palatino Linotype" w:hAnsi="Palatino Linotype"/>
          <w:i/>
          <w:sz w:val="22"/>
          <w:szCs w:val="22"/>
        </w:rPr>
        <w:t xml:space="preserve"> regirá su estructura y funcionamiento, de conformidad a la Ley Orgánica Municipal del Estado de México, la Ley que crea los Organismos Públicos Descentralizados de Asistencia Social, de carácter Municipal, denominados “Sistemas Municipales para el Desarrollo Integral de la Familia” y demás ordenamientos legales aplicables.</w:t>
      </w:r>
      <w:r w:rsidR="006A3486" w:rsidRPr="00A47AFF">
        <w:rPr>
          <w:rFonts w:ascii="Palatino Linotype" w:hAnsi="Palatino Linotype"/>
          <w:i/>
          <w:sz w:val="22"/>
          <w:szCs w:val="22"/>
        </w:rPr>
        <w:t>”</w:t>
      </w:r>
    </w:p>
    <w:p w:rsidR="00615E93" w:rsidRPr="00A47AFF" w:rsidRDefault="00615E93" w:rsidP="00D25BED">
      <w:pPr>
        <w:shd w:val="clear" w:color="auto" w:fill="FFFFFF"/>
        <w:ind w:left="851" w:right="851"/>
        <w:contextualSpacing/>
        <w:jc w:val="both"/>
        <w:rPr>
          <w:rFonts w:ascii="Palatino Linotype" w:hAnsi="Palatino Linotype"/>
          <w:i/>
          <w:sz w:val="22"/>
          <w:szCs w:val="22"/>
        </w:rPr>
      </w:pPr>
    </w:p>
    <w:p w:rsidR="00615E93" w:rsidRPr="00A47AFF" w:rsidRDefault="00615E93" w:rsidP="00D25BED">
      <w:pPr>
        <w:shd w:val="clear" w:color="auto" w:fill="FFFFFF"/>
        <w:ind w:left="851" w:right="851"/>
        <w:contextualSpacing/>
        <w:jc w:val="both"/>
        <w:rPr>
          <w:rFonts w:ascii="Palatino Linotype" w:hAnsi="Palatino Linotype"/>
          <w:b/>
          <w:i/>
          <w:sz w:val="22"/>
          <w:szCs w:val="22"/>
        </w:rPr>
      </w:pPr>
      <w:r w:rsidRPr="00A47AFF">
        <w:rPr>
          <w:rFonts w:ascii="Palatino Linotype" w:hAnsi="Palatino Linotype"/>
          <w:b/>
          <w:i/>
          <w:sz w:val="22"/>
          <w:szCs w:val="22"/>
        </w:rPr>
        <w:t>Bando Municipal 2017</w:t>
      </w:r>
    </w:p>
    <w:p w:rsidR="00615E93" w:rsidRPr="00A47AFF" w:rsidRDefault="00615E93" w:rsidP="00D25BED">
      <w:pPr>
        <w:shd w:val="clear" w:color="auto" w:fill="FFFFFF"/>
        <w:ind w:left="851" w:right="851"/>
        <w:contextualSpacing/>
        <w:jc w:val="both"/>
        <w:rPr>
          <w:rFonts w:ascii="Palatino Linotype" w:hAnsi="Palatino Linotype"/>
          <w:b/>
          <w:i/>
          <w:sz w:val="22"/>
          <w:szCs w:val="22"/>
        </w:rPr>
      </w:pPr>
    </w:p>
    <w:p w:rsidR="00615E93" w:rsidRPr="00A47AFF" w:rsidRDefault="00615E93" w:rsidP="00D25BED">
      <w:pPr>
        <w:shd w:val="clear" w:color="auto" w:fill="FFFFFF"/>
        <w:ind w:left="851" w:right="851"/>
        <w:contextualSpacing/>
        <w:jc w:val="both"/>
        <w:rPr>
          <w:rFonts w:ascii="Palatino Linotype" w:hAnsi="Palatino Linotype"/>
          <w:b/>
          <w:i/>
          <w:sz w:val="22"/>
          <w:szCs w:val="22"/>
        </w:rPr>
      </w:pPr>
      <w:r w:rsidRPr="00A47AFF">
        <w:rPr>
          <w:noProof/>
          <w:lang w:val="es-MX" w:eastAsia="es-MX"/>
        </w:rPr>
        <w:drawing>
          <wp:inline distT="0" distB="0" distL="0" distR="0" wp14:anchorId="59465111" wp14:editId="79A0E764">
            <wp:extent cx="4528530" cy="832514"/>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187" t="25741" r="20844" b="59782"/>
                    <a:stretch/>
                  </pic:blipFill>
                  <pic:spPr bwMode="auto">
                    <a:xfrm>
                      <a:off x="0" y="0"/>
                      <a:ext cx="4607242" cy="846984"/>
                    </a:xfrm>
                    <a:prstGeom prst="rect">
                      <a:avLst/>
                    </a:prstGeom>
                    <a:ln>
                      <a:noFill/>
                    </a:ln>
                    <a:extLst>
                      <a:ext uri="{53640926-AAD7-44D8-BBD7-CCE9431645EC}">
                        <a14:shadowObscured xmlns:a14="http://schemas.microsoft.com/office/drawing/2010/main"/>
                      </a:ext>
                    </a:extLst>
                  </pic:spPr>
                </pic:pic>
              </a:graphicData>
            </a:graphic>
          </wp:inline>
        </w:drawing>
      </w:r>
    </w:p>
    <w:p w:rsidR="00615E93" w:rsidRPr="00A47AFF" w:rsidRDefault="00615E93" w:rsidP="00D25BED">
      <w:pPr>
        <w:shd w:val="clear" w:color="auto" w:fill="FFFFFF"/>
        <w:ind w:left="851" w:right="851"/>
        <w:contextualSpacing/>
        <w:jc w:val="both"/>
        <w:rPr>
          <w:rFonts w:ascii="Palatino Linotype" w:hAnsi="Palatino Linotype"/>
          <w:b/>
          <w:i/>
          <w:sz w:val="22"/>
          <w:szCs w:val="22"/>
        </w:rPr>
      </w:pPr>
      <w:r w:rsidRPr="00A47AFF">
        <w:rPr>
          <w:rFonts w:ascii="Palatino Linotype" w:hAnsi="Palatino Linotype"/>
          <w:b/>
          <w:i/>
          <w:sz w:val="22"/>
          <w:szCs w:val="22"/>
        </w:rPr>
        <w:t>I a la XIX</w:t>
      </w:r>
    </w:p>
    <w:p w:rsidR="00615E93" w:rsidRPr="00A47AFF" w:rsidRDefault="00615E93" w:rsidP="00D25BED">
      <w:pPr>
        <w:shd w:val="clear" w:color="auto" w:fill="FFFFFF"/>
        <w:ind w:left="851" w:right="851"/>
        <w:contextualSpacing/>
        <w:jc w:val="both"/>
        <w:rPr>
          <w:rFonts w:ascii="Palatino Linotype" w:hAnsi="Palatino Linotype"/>
          <w:b/>
          <w:i/>
          <w:sz w:val="22"/>
          <w:szCs w:val="22"/>
        </w:rPr>
      </w:pPr>
    </w:p>
    <w:p w:rsidR="00615E93" w:rsidRPr="00A47AFF" w:rsidRDefault="00615E93" w:rsidP="00D25BED">
      <w:pPr>
        <w:shd w:val="clear" w:color="auto" w:fill="FFFFFF"/>
        <w:ind w:left="851" w:right="851"/>
        <w:contextualSpacing/>
        <w:jc w:val="both"/>
        <w:rPr>
          <w:rFonts w:ascii="Palatino Linotype" w:hAnsi="Palatino Linotype"/>
          <w:b/>
          <w:i/>
          <w:sz w:val="22"/>
          <w:szCs w:val="22"/>
        </w:rPr>
      </w:pPr>
      <w:r w:rsidRPr="00A47AFF">
        <w:rPr>
          <w:noProof/>
          <w:lang w:val="es-MX" w:eastAsia="es-MX"/>
        </w:rPr>
        <w:drawing>
          <wp:inline distT="0" distB="0" distL="0" distR="0" wp14:anchorId="2CD9EEF3" wp14:editId="3FB0B16D">
            <wp:extent cx="4558030" cy="668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454" t="10811" r="20601" b="72969"/>
                    <a:stretch/>
                  </pic:blipFill>
                  <pic:spPr bwMode="auto">
                    <a:xfrm>
                      <a:off x="0" y="0"/>
                      <a:ext cx="4602782" cy="675306"/>
                    </a:xfrm>
                    <a:prstGeom prst="rect">
                      <a:avLst/>
                    </a:prstGeom>
                    <a:ln>
                      <a:noFill/>
                    </a:ln>
                    <a:extLst>
                      <a:ext uri="{53640926-AAD7-44D8-BBD7-CCE9431645EC}">
                        <a14:shadowObscured xmlns:a14="http://schemas.microsoft.com/office/drawing/2010/main"/>
                      </a:ext>
                    </a:extLst>
                  </pic:spPr>
                </pic:pic>
              </a:graphicData>
            </a:graphic>
          </wp:inline>
        </w:drawing>
      </w:r>
    </w:p>
    <w:p w:rsidR="00615E93" w:rsidRPr="00A47AFF" w:rsidRDefault="00615E93" w:rsidP="00D25BED">
      <w:pPr>
        <w:shd w:val="clear" w:color="auto" w:fill="FFFFFF"/>
        <w:ind w:left="851" w:right="851"/>
        <w:contextualSpacing/>
        <w:jc w:val="both"/>
        <w:rPr>
          <w:rFonts w:ascii="Palatino Linotype" w:hAnsi="Palatino Linotype"/>
          <w:b/>
          <w:i/>
          <w:sz w:val="22"/>
          <w:szCs w:val="22"/>
        </w:rPr>
      </w:pPr>
      <w:r w:rsidRPr="00A47AFF">
        <w:rPr>
          <w:noProof/>
          <w:lang w:val="es-MX" w:eastAsia="es-MX"/>
        </w:rPr>
        <w:drawing>
          <wp:inline distT="0" distB="0" distL="0" distR="0" wp14:anchorId="78937192" wp14:editId="4B78D91C">
            <wp:extent cx="4593833" cy="12624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20" t="18595" r="20478" b="54805"/>
                    <a:stretch/>
                  </pic:blipFill>
                  <pic:spPr bwMode="auto">
                    <a:xfrm>
                      <a:off x="0" y="0"/>
                      <a:ext cx="4642462" cy="1275781"/>
                    </a:xfrm>
                    <a:prstGeom prst="rect">
                      <a:avLst/>
                    </a:prstGeom>
                    <a:ln>
                      <a:noFill/>
                    </a:ln>
                    <a:extLst>
                      <a:ext uri="{53640926-AAD7-44D8-BBD7-CCE9431645EC}">
                        <a14:shadowObscured xmlns:a14="http://schemas.microsoft.com/office/drawing/2010/main"/>
                      </a:ext>
                    </a:extLst>
                  </pic:spPr>
                </pic:pic>
              </a:graphicData>
            </a:graphic>
          </wp:inline>
        </w:drawing>
      </w:r>
    </w:p>
    <w:p w:rsidR="00615E93" w:rsidRPr="00A47AFF" w:rsidRDefault="00615E93" w:rsidP="00D25BED">
      <w:pPr>
        <w:shd w:val="clear" w:color="auto" w:fill="FFFFFF"/>
        <w:ind w:left="851" w:right="851"/>
        <w:contextualSpacing/>
        <w:jc w:val="both"/>
        <w:rPr>
          <w:rFonts w:ascii="Palatino Linotype" w:hAnsi="Palatino Linotype"/>
          <w:b/>
          <w:i/>
          <w:sz w:val="22"/>
          <w:szCs w:val="22"/>
        </w:rPr>
      </w:pPr>
      <w:r w:rsidRPr="00A47AFF">
        <w:rPr>
          <w:noProof/>
          <w:lang w:val="es-MX" w:eastAsia="es-MX"/>
        </w:rPr>
        <w:lastRenderedPageBreak/>
        <w:drawing>
          <wp:inline distT="0" distB="0" distL="0" distR="0" wp14:anchorId="762DF6BD" wp14:editId="5C5F9C41">
            <wp:extent cx="4508670" cy="2374711"/>
            <wp:effectExtent l="0" t="0" r="635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10" t="17515" r="28748" b="41023"/>
                    <a:stretch/>
                  </pic:blipFill>
                  <pic:spPr bwMode="auto">
                    <a:xfrm>
                      <a:off x="0" y="0"/>
                      <a:ext cx="4547681" cy="2395258"/>
                    </a:xfrm>
                    <a:prstGeom prst="rect">
                      <a:avLst/>
                    </a:prstGeom>
                    <a:ln>
                      <a:noFill/>
                    </a:ln>
                    <a:extLst>
                      <a:ext uri="{53640926-AAD7-44D8-BBD7-CCE9431645EC}">
                        <a14:shadowObscured xmlns:a14="http://schemas.microsoft.com/office/drawing/2010/main"/>
                      </a:ext>
                    </a:extLst>
                  </pic:spPr>
                </pic:pic>
              </a:graphicData>
            </a:graphic>
          </wp:inline>
        </w:drawing>
      </w:r>
    </w:p>
    <w:p w:rsidR="002E5FE2" w:rsidRPr="00A47AFF" w:rsidRDefault="002E5FE2" w:rsidP="00D25BED">
      <w:pPr>
        <w:shd w:val="clear" w:color="auto" w:fill="FFFFFF"/>
        <w:ind w:left="851" w:right="851"/>
        <w:contextualSpacing/>
        <w:jc w:val="both"/>
        <w:rPr>
          <w:rFonts w:ascii="Palatino Linotype" w:hAnsi="Palatino Linotype"/>
          <w:b/>
          <w:i/>
          <w:sz w:val="22"/>
          <w:szCs w:val="22"/>
        </w:rPr>
      </w:pPr>
      <w:r w:rsidRPr="00A47AFF">
        <w:rPr>
          <w:rFonts w:ascii="Palatino Linotype" w:hAnsi="Palatino Linotype"/>
          <w:b/>
          <w:i/>
          <w:sz w:val="22"/>
          <w:szCs w:val="22"/>
        </w:rPr>
        <w:t>I a la XI</w:t>
      </w:r>
    </w:p>
    <w:p w:rsidR="006A3486" w:rsidRPr="00A47AFF" w:rsidRDefault="006A3486" w:rsidP="006A3486">
      <w:pPr>
        <w:shd w:val="clear" w:color="auto" w:fill="FFFFFF"/>
        <w:spacing w:before="120" w:after="120" w:line="360" w:lineRule="auto"/>
        <w:ind w:right="616"/>
        <w:contextualSpacing/>
        <w:jc w:val="both"/>
        <w:rPr>
          <w:rFonts w:ascii="Palatino Linotype" w:hAnsi="Palatino Linotype" w:cs="Arial"/>
        </w:rPr>
      </w:pPr>
    </w:p>
    <w:p w:rsidR="00081374" w:rsidRPr="00A47AFF" w:rsidRDefault="006A3486" w:rsidP="006A3486">
      <w:pPr>
        <w:shd w:val="clear" w:color="auto" w:fill="FFFFFF"/>
        <w:spacing w:before="120" w:after="120" w:line="360" w:lineRule="auto"/>
        <w:contextualSpacing/>
        <w:jc w:val="both"/>
        <w:rPr>
          <w:rFonts w:ascii="Palatino Linotype" w:hAnsi="Palatino Linotype" w:cs="Arial"/>
        </w:rPr>
      </w:pPr>
      <w:r w:rsidRPr="00A47AFF">
        <w:rPr>
          <w:rFonts w:ascii="Palatino Linotype" w:hAnsi="Palatino Linotype" w:cs="Arial"/>
        </w:rPr>
        <w:t>De todo lo anterior, se advierte que el</w:t>
      </w:r>
      <w:r w:rsidR="002E5FE2" w:rsidRPr="00A47AFF">
        <w:rPr>
          <w:rFonts w:ascii="Palatino Linotype" w:hAnsi="Palatino Linotype" w:cs="Arial"/>
        </w:rPr>
        <w:t xml:space="preserve"> Sistema Municipal para el Desarrollo Integral de la Familia forma parte de la </w:t>
      </w:r>
      <w:r w:rsidR="00A5242D" w:rsidRPr="00A47AFF">
        <w:rPr>
          <w:rFonts w:ascii="Palatino Linotype" w:hAnsi="Palatino Linotype" w:cs="Arial"/>
        </w:rPr>
        <w:t>Administración</w:t>
      </w:r>
      <w:r w:rsidR="00081374" w:rsidRPr="00A47AFF">
        <w:rPr>
          <w:rFonts w:ascii="Palatino Linotype" w:hAnsi="Palatino Linotype" w:cs="Arial"/>
        </w:rPr>
        <w:t xml:space="preserve"> Pública Municipal del Ayuntamiento de </w:t>
      </w:r>
      <w:proofErr w:type="spellStart"/>
      <w:r w:rsidR="00081374" w:rsidRPr="00A47AFF">
        <w:rPr>
          <w:rFonts w:ascii="Palatino Linotype" w:hAnsi="Palatino Linotype" w:cs="Arial"/>
        </w:rPr>
        <w:t>Coyotepec</w:t>
      </w:r>
      <w:proofErr w:type="spellEnd"/>
      <w:r w:rsidR="00081374" w:rsidRPr="00A47AFF">
        <w:rPr>
          <w:rFonts w:ascii="Palatino Linotype" w:hAnsi="Palatino Linotype" w:cs="Arial"/>
        </w:rPr>
        <w:t xml:space="preserve">, motivo por el cual se afirma que ante la falta de respuesta a las solicitudes de información </w:t>
      </w:r>
      <w:r w:rsidR="00081374" w:rsidRPr="00A47AFF">
        <w:rPr>
          <w:rFonts w:ascii="Palatino Linotype" w:hAnsi="Palatino Linotype" w:cs="Arial"/>
          <w:b/>
        </w:rPr>
        <w:t>00048/COYOTEP/IP/2018, 00049/COYOTEP/IP/2018 y 00050/COYOTEP/IP/2018</w:t>
      </w:r>
      <w:r w:rsidR="00081374" w:rsidRPr="00A47AFF">
        <w:rPr>
          <w:rFonts w:ascii="Palatino Linotype" w:hAnsi="Palatino Linotype" w:cs="Arial"/>
        </w:rPr>
        <w:t xml:space="preserve"> el </w:t>
      </w:r>
      <w:r w:rsidRPr="00A47AFF">
        <w:rPr>
          <w:rFonts w:ascii="Palatino Linotype" w:hAnsi="Palatino Linotype" w:cs="Arial"/>
          <w:b/>
        </w:rPr>
        <w:t>Sujeto Obligado</w:t>
      </w:r>
      <w:r w:rsidRPr="00A47AFF">
        <w:rPr>
          <w:rFonts w:ascii="Palatino Linotype" w:hAnsi="Palatino Linotype" w:cs="Arial"/>
        </w:rPr>
        <w:t xml:space="preserve"> transgrede el derecho de acceso a la informac</w:t>
      </w:r>
      <w:r w:rsidR="00081374" w:rsidRPr="00A47AFF">
        <w:rPr>
          <w:rFonts w:ascii="Palatino Linotype" w:hAnsi="Palatino Linotype" w:cs="Arial"/>
        </w:rPr>
        <w:t>ión accionado por el particular</w:t>
      </w:r>
      <w:r w:rsidR="00412C7D" w:rsidRPr="00A47AFF">
        <w:rPr>
          <w:rFonts w:ascii="Palatino Linotype" w:hAnsi="Palatino Linotype" w:cs="Arial"/>
        </w:rPr>
        <w:t>, razón por la cual los motivos de inconformidad hechos valer son considerados fundados</w:t>
      </w:r>
      <w:r w:rsidR="00081374" w:rsidRPr="00A47AFF">
        <w:rPr>
          <w:rFonts w:ascii="Palatino Linotype" w:hAnsi="Palatino Linotype" w:cs="Arial"/>
        </w:rPr>
        <w:t>.</w:t>
      </w:r>
      <w:r w:rsidRPr="00A47AFF">
        <w:rPr>
          <w:rFonts w:ascii="Palatino Linotype" w:hAnsi="Palatino Linotype" w:cs="Arial"/>
        </w:rPr>
        <w:t xml:space="preserve"> </w:t>
      </w:r>
    </w:p>
    <w:p w:rsidR="006A3486" w:rsidRPr="00A47AFF" w:rsidRDefault="00DD4B0D" w:rsidP="006A3486">
      <w:pPr>
        <w:shd w:val="clear" w:color="auto" w:fill="FFFFFF"/>
        <w:spacing w:before="120" w:after="120" w:line="360" w:lineRule="auto"/>
        <w:contextualSpacing/>
        <w:jc w:val="both"/>
        <w:rPr>
          <w:rFonts w:ascii="Palatino Linotype" w:eastAsiaTheme="minorHAnsi" w:hAnsi="Palatino Linotype" w:cstheme="minorBidi"/>
          <w:lang w:val="es-MX"/>
        </w:rPr>
      </w:pPr>
      <w:r w:rsidRPr="00A47AFF">
        <w:rPr>
          <w:rFonts w:ascii="Palatino Linotype" w:hAnsi="Palatino Linotype" w:cs="Arial"/>
        </w:rPr>
        <w:t>A</w:t>
      </w:r>
      <w:r w:rsidR="006A3486" w:rsidRPr="00A47AFF">
        <w:rPr>
          <w:rFonts w:ascii="Palatino Linotype" w:hAnsi="Palatino Linotype" w:cs="Arial"/>
        </w:rPr>
        <w:t xml:space="preserve">unado a lo anterior, es de suma importancia hacer notar que </w:t>
      </w:r>
      <w:r w:rsidRPr="00A47AFF">
        <w:rPr>
          <w:rFonts w:ascii="Palatino Linotype" w:hAnsi="Palatino Linotype" w:cs="Arial"/>
        </w:rPr>
        <w:t xml:space="preserve">de manera enunciativa, mas no limitativa </w:t>
      </w:r>
      <w:r w:rsidR="002347F5" w:rsidRPr="00A47AFF">
        <w:rPr>
          <w:rFonts w:ascii="Palatino Linotype" w:hAnsi="Palatino Linotype" w:cs="Arial"/>
        </w:rPr>
        <w:t xml:space="preserve">los </w:t>
      </w:r>
      <w:r w:rsidRPr="00A47AFF">
        <w:rPr>
          <w:rFonts w:ascii="Palatino Linotype" w:hAnsi="Palatino Linotype" w:cs="Arial"/>
        </w:rPr>
        <w:t>documento</w:t>
      </w:r>
      <w:r w:rsidR="002347F5" w:rsidRPr="00A47AFF">
        <w:rPr>
          <w:rFonts w:ascii="Palatino Linotype" w:hAnsi="Palatino Linotype" w:cs="Arial"/>
        </w:rPr>
        <w:t>s</w:t>
      </w:r>
      <w:r w:rsidRPr="00A47AFF">
        <w:rPr>
          <w:rFonts w:ascii="Palatino Linotype" w:hAnsi="Palatino Linotype" w:cs="Arial"/>
        </w:rPr>
        <w:t xml:space="preserve"> por virtud de</w:t>
      </w:r>
      <w:r w:rsidR="002347F5" w:rsidRPr="00A47AFF">
        <w:rPr>
          <w:rFonts w:ascii="Palatino Linotype" w:hAnsi="Palatino Linotype" w:cs="Arial"/>
        </w:rPr>
        <w:t xml:space="preserve"> </w:t>
      </w:r>
      <w:r w:rsidRPr="00A47AFF">
        <w:rPr>
          <w:rFonts w:ascii="Palatino Linotype" w:hAnsi="Palatino Linotype" w:cs="Arial"/>
        </w:rPr>
        <w:t>l</w:t>
      </w:r>
      <w:r w:rsidR="002347F5" w:rsidRPr="00A47AFF">
        <w:rPr>
          <w:rFonts w:ascii="Palatino Linotype" w:hAnsi="Palatino Linotype" w:cs="Arial"/>
        </w:rPr>
        <w:t>os</w:t>
      </w:r>
      <w:r w:rsidRPr="00A47AFF">
        <w:rPr>
          <w:rFonts w:ascii="Palatino Linotype" w:hAnsi="Palatino Linotype" w:cs="Arial"/>
        </w:rPr>
        <w:t xml:space="preserve"> cual</w:t>
      </w:r>
      <w:r w:rsidR="002347F5" w:rsidRPr="00A47AFF">
        <w:rPr>
          <w:rFonts w:ascii="Palatino Linotype" w:hAnsi="Palatino Linotype" w:cs="Arial"/>
        </w:rPr>
        <w:t>es</w:t>
      </w:r>
      <w:r w:rsidRPr="00A47AFF">
        <w:rPr>
          <w:rFonts w:ascii="Palatino Linotype" w:hAnsi="Palatino Linotype" w:cs="Arial"/>
        </w:rPr>
        <w:t xml:space="preserve"> el sujeto Obligado puede satisfacer los requerimientos del impetrante es la nómina</w:t>
      </w:r>
      <w:r w:rsidR="002347F5" w:rsidRPr="00A47AFF">
        <w:rPr>
          <w:rFonts w:ascii="Palatino Linotype" w:hAnsi="Palatino Linotype" w:cs="Arial"/>
        </w:rPr>
        <w:t xml:space="preserve"> y/o recibos de nómina</w:t>
      </w:r>
      <w:r w:rsidRPr="00A47AFF">
        <w:rPr>
          <w:rFonts w:ascii="Palatino Linotype" w:hAnsi="Palatino Linotype" w:cs="Arial"/>
        </w:rPr>
        <w:t xml:space="preserve">, cabe agregar que </w:t>
      </w:r>
      <w:r w:rsidRPr="00A47AFF">
        <w:rPr>
          <w:rStyle w:val="normaltextrun"/>
          <w:rFonts w:ascii="Palatino Linotype" w:hAnsi="Palatino Linotype" w:cs="Arial"/>
        </w:rPr>
        <w:t xml:space="preserve">dicha </w:t>
      </w:r>
      <w:r w:rsidR="006A3486" w:rsidRPr="00A47AFF">
        <w:rPr>
          <w:rStyle w:val="normaltextrun"/>
          <w:rFonts w:ascii="Palatino Linotype" w:hAnsi="Palatino Linotype" w:cs="Arial"/>
        </w:rPr>
        <w:t xml:space="preserve">información constituye </w:t>
      </w:r>
      <w:r w:rsidR="006A3486" w:rsidRPr="00A47AFF">
        <w:rPr>
          <w:rFonts w:ascii="Palatino Linotype" w:eastAsiaTheme="minorHAnsi" w:hAnsi="Palatino Linotype" w:cstheme="minorBidi"/>
          <w:lang w:val="es-MX"/>
        </w:rPr>
        <w:t xml:space="preserve">una obligación de transparencia común que el </w:t>
      </w:r>
      <w:r w:rsidR="006A3486" w:rsidRPr="00A47AFF">
        <w:rPr>
          <w:rFonts w:ascii="Palatino Linotype" w:eastAsiaTheme="minorHAnsi" w:hAnsi="Palatino Linotype" w:cstheme="minorBidi"/>
          <w:b/>
          <w:lang w:val="es-MX"/>
        </w:rPr>
        <w:t>Sujeto Obligado</w:t>
      </w:r>
      <w:r w:rsidR="006A3486" w:rsidRPr="00A47AFF">
        <w:rPr>
          <w:rFonts w:ascii="Palatino Linotype" w:eastAsiaTheme="minorHAnsi" w:hAnsi="Palatino Linotype" w:cstheme="minorBidi"/>
          <w:lang w:val="es-MX"/>
        </w:rPr>
        <w:t xml:space="preserve"> genera, administra y posee en sus archivos, ello conforme a lo previsto por el artículo 92 fracción VIII de la Ley de Transparencia y Acceso a la Información Pública del Estado de México y Municipios</w:t>
      </w:r>
      <w:r w:rsidR="006A3486" w:rsidRPr="00A47AFF">
        <w:rPr>
          <w:rFonts w:ascii="Palatino Linotype" w:hAnsi="Palatino Linotype"/>
        </w:rPr>
        <w:t xml:space="preserve">. </w:t>
      </w:r>
    </w:p>
    <w:p w:rsidR="00642DF4" w:rsidRPr="00A47AFF" w:rsidRDefault="00642DF4" w:rsidP="00654033">
      <w:pPr>
        <w:spacing w:before="240" w:after="240" w:line="360" w:lineRule="auto"/>
        <w:ind w:right="49"/>
        <w:jc w:val="both"/>
        <w:rPr>
          <w:rFonts w:ascii="Palatino Linotype" w:hAnsi="Palatino Linotype"/>
        </w:rPr>
      </w:pPr>
      <w:r w:rsidRPr="00A47AFF">
        <w:rPr>
          <w:rFonts w:ascii="Palatino Linotype" w:hAnsi="Palatino Linotype"/>
        </w:rPr>
        <w:lastRenderedPageBreak/>
        <w:t>En este sentido es pertinente agregar que la Ley del Trabajo de los Servidores Públicos del Estado y Municipios</w:t>
      </w:r>
      <w:r w:rsidR="00654033" w:rsidRPr="00A47AFF">
        <w:rPr>
          <w:rFonts w:ascii="Palatino Linotype" w:hAnsi="Palatino Linotype"/>
        </w:rPr>
        <w:t xml:space="preserve"> en sus artículo 71 y 73 establecen en términos generales que el </w:t>
      </w:r>
      <w:r w:rsidRPr="00A47AFF">
        <w:rPr>
          <w:rFonts w:ascii="Palatino Linotype" w:hAnsi="Palatino Linotype"/>
        </w:rPr>
        <w:t>sueldo es la retribución que la institución pública debe pagar al servidor públ</w:t>
      </w:r>
      <w:r w:rsidR="00654033" w:rsidRPr="00A47AFF">
        <w:rPr>
          <w:rFonts w:ascii="Palatino Linotype" w:hAnsi="Palatino Linotype"/>
        </w:rPr>
        <w:t xml:space="preserve">ico por los servicios prestados, agregando que el </w:t>
      </w:r>
      <w:r w:rsidRPr="00A47AFF">
        <w:rPr>
          <w:rFonts w:ascii="Palatino Linotype" w:hAnsi="Palatino Linotype"/>
        </w:rPr>
        <w:t>pago del sueldo se efectuará preferentemente en el lugar donde los servidores públicos presten sus servicios dentro del horario normal de labores; su monto se podrá cubrir en moneda de curso legal, en cheques nominativos de fácil cobro o utilizando el sistema que brinde mayor oportunidad y seguridad en el pago a los servidores públicos de acuerdo a lo establecido en las condiciones generales de trabajo o de conformidad con el sindicato respectivo.</w:t>
      </w:r>
    </w:p>
    <w:p w:rsidR="00654033" w:rsidRPr="00A47AFF" w:rsidRDefault="00654033" w:rsidP="00654033">
      <w:pPr>
        <w:spacing w:before="240" w:after="240" w:line="360" w:lineRule="auto"/>
        <w:ind w:right="49"/>
        <w:jc w:val="both"/>
        <w:rPr>
          <w:rFonts w:ascii="Palatino Linotype" w:hAnsi="Palatino Linotype"/>
        </w:rPr>
      </w:pPr>
      <w:r w:rsidRPr="00A47AFF">
        <w:rPr>
          <w:rFonts w:ascii="Palatino Linotype" w:hAnsi="Palatino Linotype"/>
        </w:rPr>
        <w:t xml:space="preserve">En adición a lo anterior, el artículo 3 </w:t>
      </w:r>
      <w:proofErr w:type="gramStart"/>
      <w:r w:rsidRPr="00A47AFF">
        <w:rPr>
          <w:rFonts w:ascii="Palatino Linotype" w:hAnsi="Palatino Linotype"/>
        </w:rPr>
        <w:t>fracción</w:t>
      </w:r>
      <w:proofErr w:type="gramEnd"/>
      <w:r w:rsidRPr="00A47AFF">
        <w:rPr>
          <w:rFonts w:ascii="Palatino Linotype" w:hAnsi="Palatino Linotype"/>
        </w:rPr>
        <w:t xml:space="preserve"> XXXII establece lo siguiente:</w:t>
      </w:r>
    </w:p>
    <w:p w:rsidR="00654033" w:rsidRPr="00A47AFF" w:rsidRDefault="00654033" w:rsidP="00654033">
      <w:pPr>
        <w:ind w:left="851" w:right="851"/>
        <w:jc w:val="both"/>
        <w:rPr>
          <w:rFonts w:ascii="Palatino Linotype" w:hAnsi="Palatino Linotype"/>
          <w:i/>
          <w:sz w:val="22"/>
          <w:szCs w:val="22"/>
        </w:rPr>
      </w:pPr>
      <w:r w:rsidRPr="00A47AFF">
        <w:rPr>
          <w:rFonts w:ascii="Palatino Linotype" w:hAnsi="Palatino Linotype"/>
          <w:b/>
          <w:i/>
          <w:sz w:val="22"/>
          <w:szCs w:val="22"/>
        </w:rPr>
        <w:t>Artículo 3.-</w:t>
      </w:r>
      <w:r w:rsidRPr="00A47AFF">
        <w:rPr>
          <w:rFonts w:ascii="Palatino Linotype" w:hAnsi="Palatino Linotype"/>
          <w:i/>
          <w:sz w:val="22"/>
          <w:szCs w:val="22"/>
        </w:rPr>
        <w:t xml:space="preserve"> Para efectos de este Código, Ley de Ingresos del Estado y del Presupuesto de Egresos se entenderá por:</w:t>
      </w:r>
    </w:p>
    <w:p w:rsidR="00654033" w:rsidRPr="00A47AFF" w:rsidRDefault="00654033" w:rsidP="00654033">
      <w:pPr>
        <w:ind w:left="851" w:right="851"/>
        <w:jc w:val="both"/>
        <w:rPr>
          <w:rFonts w:ascii="Palatino Linotype" w:hAnsi="Palatino Linotype"/>
          <w:i/>
          <w:sz w:val="22"/>
          <w:szCs w:val="22"/>
        </w:rPr>
      </w:pPr>
      <w:r w:rsidRPr="00A47AFF">
        <w:rPr>
          <w:rFonts w:ascii="Palatino Linotype" w:hAnsi="Palatino Linotype"/>
          <w:i/>
          <w:sz w:val="22"/>
          <w:szCs w:val="22"/>
        </w:rPr>
        <w:t>…</w:t>
      </w:r>
    </w:p>
    <w:p w:rsidR="00654033" w:rsidRPr="00A47AFF" w:rsidRDefault="00654033" w:rsidP="00654033">
      <w:pPr>
        <w:ind w:left="851" w:right="851"/>
        <w:jc w:val="both"/>
        <w:rPr>
          <w:rFonts w:ascii="Palatino Linotype" w:hAnsi="Palatino Linotype"/>
          <w:i/>
          <w:sz w:val="22"/>
          <w:szCs w:val="22"/>
        </w:rPr>
      </w:pPr>
      <w:r w:rsidRPr="00A47AFF">
        <w:rPr>
          <w:rFonts w:ascii="Palatino Linotype" w:hAnsi="Palatino Linotype"/>
          <w:b/>
          <w:i/>
          <w:sz w:val="22"/>
          <w:szCs w:val="22"/>
        </w:rPr>
        <w:t>XXXII.</w:t>
      </w:r>
      <w:r w:rsidRPr="00A47AFF">
        <w:rPr>
          <w:rFonts w:ascii="Palatino Linotype" w:hAnsi="Palatino Linotype"/>
          <w:i/>
          <w:sz w:val="22"/>
          <w:szCs w:val="22"/>
        </w:rPr>
        <w:t xml:space="preserve"> </w:t>
      </w:r>
      <w:r w:rsidRPr="00A47AFF">
        <w:rPr>
          <w:rFonts w:ascii="Palatino Linotype" w:hAnsi="Palatino Linotype"/>
          <w:b/>
          <w:i/>
          <w:sz w:val="22"/>
          <w:szCs w:val="22"/>
        </w:rPr>
        <w:t>Remuneración:</w:t>
      </w:r>
      <w:r w:rsidRPr="00A47AFF">
        <w:rPr>
          <w:rFonts w:ascii="Palatino Linotype" w:hAnsi="Palatino Linotype"/>
          <w:i/>
          <w:sz w:val="22"/>
          <w:szCs w:val="22"/>
        </w:rPr>
        <w:t xml:space="preserve"> A los </w:t>
      </w:r>
      <w:r w:rsidRPr="00A47AFF">
        <w:rPr>
          <w:rFonts w:ascii="Palatino Linotype" w:hAnsi="Palatino Linotype"/>
          <w:b/>
          <w:i/>
          <w:sz w:val="22"/>
          <w:szCs w:val="22"/>
          <w:u w:val="single"/>
        </w:rPr>
        <w:t>pagos hechos por concepto de sueldo, compensaciones, gratificaciones, habitación, primas, comisiones, prestaciones en especie y cualquier otra percepción o prestación que se entregue al servidor público por su trabajo</w:t>
      </w:r>
      <w:r w:rsidRPr="00A47AFF">
        <w:rPr>
          <w:rFonts w:ascii="Palatino Linotype" w:hAnsi="Palatino Linotype"/>
          <w:i/>
          <w:sz w:val="22"/>
          <w:szCs w:val="22"/>
        </w:rPr>
        <w:t>. Esta definición no será aplicable para los efectos del Impuesto sobre Erogaciones por Remuneraciones al Trabajo Personal;</w:t>
      </w:r>
    </w:p>
    <w:p w:rsidR="00654033" w:rsidRPr="00A47AFF" w:rsidRDefault="00654033" w:rsidP="00654033">
      <w:pPr>
        <w:ind w:left="851" w:right="851"/>
        <w:jc w:val="both"/>
        <w:rPr>
          <w:rFonts w:ascii="Palatino Linotype" w:hAnsi="Palatino Linotype"/>
          <w:i/>
          <w:sz w:val="22"/>
          <w:szCs w:val="22"/>
        </w:rPr>
      </w:pPr>
      <w:r w:rsidRPr="00A47AFF">
        <w:rPr>
          <w:rFonts w:ascii="Palatino Linotype" w:hAnsi="Palatino Linotype"/>
          <w:b/>
          <w:i/>
          <w:sz w:val="22"/>
          <w:szCs w:val="22"/>
        </w:rPr>
        <w:t>…</w:t>
      </w:r>
    </w:p>
    <w:p w:rsidR="00654033" w:rsidRPr="00A47AFF" w:rsidRDefault="00654033" w:rsidP="00654033">
      <w:pPr>
        <w:ind w:left="851" w:right="851"/>
        <w:jc w:val="both"/>
        <w:rPr>
          <w:rFonts w:ascii="Palatino Linotype" w:hAnsi="Palatino Linotype"/>
          <w:i/>
          <w:sz w:val="22"/>
          <w:szCs w:val="22"/>
        </w:rPr>
      </w:pPr>
      <w:r w:rsidRPr="00A47AFF">
        <w:rPr>
          <w:rFonts w:ascii="Palatino Linotype" w:hAnsi="Palatino Linotype"/>
          <w:i/>
          <w:sz w:val="22"/>
          <w:szCs w:val="22"/>
        </w:rPr>
        <w:t>Énfasis añadido.</w:t>
      </w:r>
    </w:p>
    <w:p w:rsidR="006A3486" w:rsidRPr="00A47AFF" w:rsidRDefault="006A3486" w:rsidP="006A3486">
      <w:pPr>
        <w:spacing w:before="240" w:after="240" w:line="360" w:lineRule="auto"/>
        <w:ind w:right="49"/>
        <w:jc w:val="both"/>
        <w:rPr>
          <w:rFonts w:ascii="Palatino Linotype" w:hAnsi="Palatino Linotype"/>
        </w:rPr>
      </w:pPr>
      <w:r w:rsidRPr="00A47AFF">
        <w:rPr>
          <w:rFonts w:ascii="Palatino Linotype" w:hAnsi="Palatino Linotype"/>
        </w:rPr>
        <w:t xml:space="preserve">Por otra parte, para efectos de dar claridad a la presente resolución, este Instituto debe precisar que los temas que abarca las solicitudes de información se encuentran contemplados en el disco 4 de </w:t>
      </w:r>
      <w:r w:rsidRPr="00A47AFF">
        <w:rPr>
          <w:rFonts w:ascii="Palatino Linotype" w:hAnsi="Palatino Linotype" w:cs="Arial"/>
        </w:rPr>
        <w:t>los Lineamientos para la integración del Informe Mensual emitidos por el Órgano Superior de Fiscalización del Estado de México, al respecto debe precisarse que se</w:t>
      </w:r>
      <w:r w:rsidRPr="00A47AFF">
        <w:rPr>
          <w:rFonts w:ascii="Palatino Linotype" w:hAnsi="Palatino Linotype"/>
        </w:rPr>
        <w:t xml:space="preserve"> advierte que la “nómina” es una forma de control </w:t>
      </w:r>
      <w:r w:rsidRPr="00A47AFF">
        <w:rPr>
          <w:rFonts w:ascii="Palatino Linotype" w:hAnsi="Palatino Linotype"/>
        </w:rPr>
        <w:lastRenderedPageBreak/>
        <w:t>de pago;</w:t>
      </w:r>
      <w:r w:rsidRPr="00A47AFF">
        <w:rPr>
          <w:rFonts w:ascii="Palatino Linotype" w:hAnsi="Palatino Linotype" w:cs="Arial"/>
        </w:rPr>
        <w:t xml:space="preserve"> en nuestra legislación no existe como tal una definición de “recibos de nómina</w:t>
      </w:r>
      <w:r w:rsidRPr="00A47AFF">
        <w:rPr>
          <w:rFonts w:ascii="Palatino Linotype" w:hAnsi="Palatino Linotype" w:cs="Arial"/>
          <w:b/>
        </w:rPr>
        <w:t>”</w:t>
      </w:r>
      <w:r w:rsidRPr="00A47AFF">
        <w:rPr>
          <w:rFonts w:ascii="Palatino Linotype" w:hAnsi="Palatino Linotype" w:cs="Arial"/>
        </w:rPr>
        <w:t xml:space="preserve"> o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A47AFF">
        <w:rPr>
          <w:rFonts w:ascii="Palatino Linotype" w:hAnsi="Palatino Linotype" w:cs="Arial"/>
        </w:rPr>
        <w:t>Presupuestación</w:t>
      </w:r>
      <w:proofErr w:type="spellEnd"/>
      <w:r w:rsidRPr="00A47AFF">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A3486" w:rsidRPr="00A47AFF" w:rsidRDefault="006A3486" w:rsidP="00412C7D">
      <w:pPr>
        <w:autoSpaceDE w:val="0"/>
        <w:autoSpaceDN w:val="0"/>
        <w:adjustRightInd w:val="0"/>
        <w:ind w:left="851" w:right="851"/>
        <w:jc w:val="both"/>
        <w:rPr>
          <w:rFonts w:ascii="Palatino Linotype" w:hAnsi="Palatino Linotype" w:cs="Arial"/>
          <w:i/>
          <w:sz w:val="22"/>
          <w:szCs w:val="22"/>
          <w:lang w:eastAsia="es-MX"/>
        </w:rPr>
      </w:pPr>
      <w:r w:rsidRPr="00A47AFF">
        <w:rPr>
          <w:rFonts w:ascii="Palatino Linotype" w:hAnsi="Palatino Linotype" w:cs="Arial"/>
          <w:b/>
          <w:bCs/>
          <w:i/>
          <w:sz w:val="22"/>
          <w:szCs w:val="22"/>
          <w:lang w:eastAsia="es-MX"/>
        </w:rPr>
        <w:t xml:space="preserve">“NÓMINA </w:t>
      </w:r>
      <w:r w:rsidRPr="00A47AFF">
        <w:rPr>
          <w:rFonts w:ascii="Palatino Linotype" w:hAnsi="Palatino Linotype" w:cs="Arial"/>
          <w:i/>
          <w:sz w:val="22"/>
          <w:szCs w:val="22"/>
          <w:lang w:eastAsia="es-MX"/>
        </w:rPr>
        <w:t>Listado general de los trabajadores de una institución, en</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el cual se asientan las percepciones brutas, deducciones y</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alcance neto de las mismas; la nómina es utilizada para</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efectuar los pagos periódicos (semanales, quincenales o</w:t>
      </w:r>
      <w:r w:rsidRPr="00A47AFF">
        <w:rPr>
          <w:rFonts w:ascii="Palatino Linotype" w:hAnsi="Palatino Linotype" w:cs="Arial"/>
          <w:b/>
          <w:bCs/>
          <w:i/>
          <w:sz w:val="22"/>
          <w:szCs w:val="22"/>
          <w:lang w:eastAsia="es-MX"/>
        </w:rPr>
        <w:t xml:space="preserve"> </w:t>
      </w:r>
      <w:r w:rsidRPr="00A47AFF">
        <w:rPr>
          <w:rFonts w:ascii="Palatino Linotype" w:hAnsi="Palatino Linotype" w:cs="Arial"/>
          <w:i/>
          <w:sz w:val="22"/>
          <w:szCs w:val="22"/>
          <w:lang w:eastAsia="es-MX"/>
        </w:rPr>
        <w:t>mensuales) a los trabajadores por concepto de sueldos y</w:t>
      </w:r>
      <w:r w:rsidRPr="00A47AFF">
        <w:rPr>
          <w:rFonts w:ascii="Palatino Linotype" w:hAnsi="Palatino Linotype" w:cs="Arial"/>
          <w:b/>
          <w:bCs/>
          <w:i/>
          <w:sz w:val="22"/>
          <w:szCs w:val="22"/>
          <w:lang w:eastAsia="es-MX"/>
        </w:rPr>
        <w:t xml:space="preserve"> </w:t>
      </w:r>
      <w:r w:rsidR="00412C7D" w:rsidRPr="00A47AFF">
        <w:rPr>
          <w:rFonts w:ascii="Palatino Linotype" w:hAnsi="Palatino Linotype" w:cs="Arial"/>
          <w:i/>
          <w:sz w:val="22"/>
          <w:szCs w:val="22"/>
          <w:lang w:eastAsia="es-MX"/>
        </w:rPr>
        <w:t>salarios.”</w:t>
      </w:r>
    </w:p>
    <w:p w:rsidR="006A3486" w:rsidRPr="00A47AFF" w:rsidRDefault="006A3486" w:rsidP="006A3486">
      <w:pPr>
        <w:spacing w:before="240" w:after="240" w:line="360" w:lineRule="auto"/>
        <w:ind w:right="51"/>
        <w:jc w:val="both"/>
        <w:rPr>
          <w:rFonts w:ascii="Palatino Linotype" w:hAnsi="Palatino Linotype" w:cs="Arial"/>
        </w:rPr>
      </w:pPr>
      <w:r w:rsidRPr="00A47AFF">
        <w:rPr>
          <w:rFonts w:ascii="Palatino Linotype" w:hAnsi="Palatino Linotype" w:cs="Arial"/>
        </w:rPr>
        <w:t xml:space="preserve">Si bien es cierto, nuestra legislación no establece la definición de “nómina”, este término se encuentra contemplado en el artículo 804 fracciones II y IV de la Ley Federal de Trabajo, tal y como se muestra a continuación: </w:t>
      </w:r>
    </w:p>
    <w:p w:rsidR="006A3486" w:rsidRPr="00A47AFF" w:rsidRDefault="006A3486" w:rsidP="00412C7D">
      <w:pPr>
        <w:pStyle w:val="Textosinformato"/>
        <w:ind w:left="851" w:right="851"/>
        <w:jc w:val="both"/>
        <w:rPr>
          <w:rFonts w:ascii="Palatino Linotype" w:eastAsia="MS Mincho" w:hAnsi="Palatino Linotype" w:cs="Arial"/>
          <w:b/>
          <w:i/>
          <w:sz w:val="22"/>
          <w:szCs w:val="22"/>
        </w:rPr>
      </w:pPr>
      <w:r w:rsidRPr="00A47AFF">
        <w:rPr>
          <w:rFonts w:ascii="Palatino Linotype" w:eastAsia="MS Mincho" w:hAnsi="Palatino Linotype" w:cs="Arial"/>
          <w:b/>
          <w:bCs/>
          <w:i/>
          <w:sz w:val="22"/>
          <w:szCs w:val="22"/>
        </w:rPr>
        <w:t>“Artículo 804.-</w:t>
      </w:r>
      <w:r w:rsidRPr="00A47AFF">
        <w:rPr>
          <w:rFonts w:ascii="Palatino Linotype" w:eastAsia="MS Mincho" w:hAnsi="Palatino Linotype" w:cs="Arial"/>
          <w:i/>
          <w:sz w:val="22"/>
          <w:szCs w:val="22"/>
        </w:rPr>
        <w:t xml:space="preserve"> </w:t>
      </w:r>
      <w:r w:rsidRPr="00A47AFF">
        <w:rPr>
          <w:rFonts w:ascii="Palatino Linotype" w:eastAsia="MS Mincho" w:hAnsi="Palatino Linotype" w:cs="Arial"/>
          <w:b/>
          <w:i/>
          <w:sz w:val="22"/>
          <w:szCs w:val="22"/>
        </w:rPr>
        <w:t>El patrón tiene obligación de conservar y exhibir en juicio los documentos que a continuación se precisan:</w:t>
      </w:r>
    </w:p>
    <w:p w:rsidR="006A3486" w:rsidRPr="00A47AFF" w:rsidRDefault="006A3486" w:rsidP="00412C7D">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w:t>
      </w:r>
    </w:p>
    <w:p w:rsidR="006A3486" w:rsidRPr="00A47AFF" w:rsidRDefault="006A3486" w:rsidP="00412C7D">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b/>
          <w:i/>
          <w:sz w:val="22"/>
          <w:szCs w:val="22"/>
        </w:rPr>
        <w:t>II.</w:t>
      </w:r>
      <w:r w:rsidRPr="00A47AFF">
        <w:rPr>
          <w:rFonts w:ascii="Palatino Linotype" w:eastAsia="MS Mincho" w:hAnsi="Palatino Linotype" w:cs="Arial"/>
          <w:i/>
          <w:sz w:val="22"/>
          <w:szCs w:val="22"/>
        </w:rPr>
        <w:t xml:space="preserve"> Listas de raya o </w:t>
      </w:r>
      <w:r w:rsidRPr="00A47AFF">
        <w:rPr>
          <w:rFonts w:ascii="Palatino Linotype" w:eastAsia="MS Mincho" w:hAnsi="Palatino Linotype" w:cs="Arial"/>
          <w:b/>
          <w:i/>
          <w:sz w:val="22"/>
          <w:szCs w:val="22"/>
        </w:rPr>
        <w:t>nómina de personal</w:t>
      </w:r>
      <w:r w:rsidRPr="00A47AFF">
        <w:rPr>
          <w:rFonts w:ascii="Palatino Linotype" w:eastAsia="MS Mincho" w:hAnsi="Palatino Linotype" w:cs="Arial"/>
          <w:i/>
          <w:sz w:val="22"/>
          <w:szCs w:val="22"/>
        </w:rPr>
        <w:t>, cuando se lleven en el centro de trabajo; o recibos de pagos de salarios;</w:t>
      </w:r>
    </w:p>
    <w:p w:rsidR="006A3486" w:rsidRPr="00A47AFF" w:rsidRDefault="006A3486" w:rsidP="00412C7D">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t>(…)</w:t>
      </w:r>
    </w:p>
    <w:p w:rsidR="006A3486" w:rsidRPr="00A47AFF" w:rsidRDefault="006A3486" w:rsidP="00412C7D">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b/>
          <w:i/>
          <w:sz w:val="22"/>
          <w:szCs w:val="22"/>
        </w:rPr>
        <w:t>IV.</w:t>
      </w:r>
      <w:r w:rsidRPr="00A47AFF">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w:t>
      </w:r>
    </w:p>
    <w:p w:rsidR="006A3486" w:rsidRPr="00A47AFF" w:rsidRDefault="006A3486" w:rsidP="00412C7D">
      <w:pPr>
        <w:pStyle w:val="Textosinformato"/>
        <w:ind w:left="851" w:right="851"/>
        <w:jc w:val="both"/>
        <w:rPr>
          <w:rFonts w:ascii="Palatino Linotype" w:eastAsia="MS Mincho" w:hAnsi="Palatino Linotype" w:cs="Arial"/>
          <w:i/>
          <w:sz w:val="22"/>
          <w:szCs w:val="22"/>
        </w:rPr>
      </w:pPr>
      <w:r w:rsidRPr="00A47AFF">
        <w:rPr>
          <w:rFonts w:ascii="Palatino Linotype" w:eastAsia="MS Mincho" w:hAnsi="Palatino Linotype" w:cs="Arial"/>
          <w:i/>
          <w:sz w:val="22"/>
          <w:szCs w:val="22"/>
        </w:rPr>
        <w:lastRenderedPageBreak/>
        <w:t xml:space="preserve"> (…)</w:t>
      </w:r>
    </w:p>
    <w:p w:rsidR="006A3486" w:rsidRPr="00A47AFF" w:rsidRDefault="006A3486" w:rsidP="00412C7D">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6A3486" w:rsidRPr="00A47AFF" w:rsidRDefault="006A3486" w:rsidP="00412C7D">
      <w:pPr>
        <w:pStyle w:val="Texto"/>
        <w:spacing w:after="0" w:line="240" w:lineRule="auto"/>
        <w:ind w:left="851" w:right="851" w:firstLine="0"/>
        <w:rPr>
          <w:rFonts w:ascii="Palatino Linotype" w:hAnsi="Palatino Linotype"/>
          <w:i/>
          <w:sz w:val="22"/>
          <w:szCs w:val="22"/>
        </w:rPr>
      </w:pPr>
      <w:r w:rsidRPr="00A47AFF">
        <w:rPr>
          <w:rFonts w:ascii="Palatino Linotype" w:hAnsi="Palatino Linotype"/>
          <w:i/>
          <w:sz w:val="22"/>
          <w:szCs w:val="22"/>
        </w:rPr>
        <w:t>(Énfasis añadido).</w:t>
      </w:r>
    </w:p>
    <w:p w:rsidR="006A3486" w:rsidRPr="00A47AFF" w:rsidRDefault="006A3486" w:rsidP="006A3486">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 xml:space="preserve">A lo anterior se suma, lo establecido en los artículos 94 fracción I y 99 </w:t>
      </w:r>
      <w:proofErr w:type="gramStart"/>
      <w:r w:rsidRPr="00A47AFF">
        <w:rPr>
          <w:rFonts w:ascii="Palatino Linotype" w:hAnsi="Palatino Linotype" w:cs="Arial"/>
          <w:lang w:eastAsia="es-MX"/>
        </w:rPr>
        <w:t>fracción</w:t>
      </w:r>
      <w:proofErr w:type="gramEnd"/>
      <w:r w:rsidRPr="00A47AFF">
        <w:rPr>
          <w:rFonts w:ascii="Palatino Linotype" w:hAnsi="Palatino Linotype" w:cs="Arial"/>
          <w:lang w:eastAsia="es-MX"/>
        </w:rPr>
        <w:t xml:space="preserve"> III de la Ley del Impuesto Sobre la Renta, los cuales hacen mención a las remuneraciones de los servidores públicos y que refieren lo siguiente:</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xml:space="preserve">Artículo 94. </w:t>
      </w:r>
      <w:r w:rsidRPr="00A47AFF">
        <w:rPr>
          <w:rFonts w:ascii="Palatino Linotype" w:hAnsi="Palatino Linotype" w:cs="Arial"/>
          <w:b/>
          <w:i/>
          <w:sz w:val="22"/>
          <w:szCs w:val="22"/>
          <w:lang w:eastAsia="es-MX"/>
        </w:rPr>
        <w:t>Se consideran ingresos por la prestación de un servicio personal subordinado, los salarios y demás prestaciones que deriven de una relación laboral,</w:t>
      </w:r>
      <w:r w:rsidRPr="00A47AFF">
        <w:rPr>
          <w:rFonts w:ascii="Palatino Linotype" w:hAnsi="Palatino Linotype" w:cs="Arial"/>
          <w:i/>
          <w:sz w:val="22"/>
          <w:szCs w:val="22"/>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6A3486" w:rsidRPr="00A47AFF" w:rsidRDefault="006A3486" w:rsidP="00412C7D">
      <w:pPr>
        <w:ind w:left="851" w:right="851"/>
        <w:jc w:val="both"/>
        <w:rPr>
          <w:rFonts w:ascii="Palatino Linotype" w:hAnsi="Palatino Linotype" w:cs="Arial"/>
          <w:i/>
          <w:sz w:val="22"/>
          <w:szCs w:val="22"/>
          <w:lang w:eastAsia="es-MX"/>
        </w:rPr>
      </w:pP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I.</w:t>
      </w:r>
      <w:r w:rsidRPr="00A47AFF">
        <w:rPr>
          <w:rFonts w:ascii="Palatino Linotype" w:hAnsi="Palatino Linotype" w:cs="Arial"/>
          <w:i/>
          <w:sz w:val="22"/>
          <w:szCs w:val="22"/>
          <w:lang w:eastAsia="es-MX"/>
        </w:rPr>
        <w:tab/>
        <w:t xml:space="preserve"> </w:t>
      </w:r>
      <w:r w:rsidRPr="00A47AFF">
        <w:rPr>
          <w:rFonts w:ascii="Palatino Linotype" w:hAnsi="Palatino Linotype" w:cs="Arial"/>
          <w:b/>
          <w:i/>
          <w:sz w:val="22"/>
          <w:szCs w:val="22"/>
          <w:lang w:eastAsia="es-MX"/>
        </w:rPr>
        <w:t>Las remuneraciones y demás prestaciones, obtenidas por los funcionarios y trabajadores</w:t>
      </w:r>
      <w:r w:rsidRPr="00A47AFF">
        <w:rPr>
          <w:rFonts w:ascii="Palatino Linotype" w:hAnsi="Palatino Linotype" w:cs="Arial"/>
          <w:i/>
          <w:sz w:val="22"/>
          <w:szCs w:val="22"/>
          <w:lang w:eastAsia="es-MX"/>
        </w:rPr>
        <w:t xml:space="preserve"> de la Federación, </w:t>
      </w:r>
      <w:r w:rsidRPr="00A47AFF">
        <w:rPr>
          <w:rFonts w:ascii="Palatino Linotype" w:hAnsi="Palatino Linotype" w:cs="Arial"/>
          <w:b/>
          <w:i/>
          <w:sz w:val="22"/>
          <w:szCs w:val="22"/>
          <w:lang w:eastAsia="es-MX"/>
        </w:rPr>
        <w:t>de las entidades federativas</w:t>
      </w:r>
      <w:r w:rsidRPr="00A47AFF">
        <w:rPr>
          <w:rFonts w:ascii="Palatino Linotype" w:hAnsi="Palatino Linotype" w:cs="Arial"/>
          <w:i/>
          <w:sz w:val="22"/>
          <w:szCs w:val="22"/>
          <w:lang w:eastAsia="es-MX"/>
        </w:rPr>
        <w:t xml:space="preserve"> y de los municipios, aun cuando sean por concepto de gastos no sujetos a comprobación, así como los obtenidos por los miembros de las fuerzas armadas.</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6A3486" w:rsidRPr="00A47AFF" w:rsidRDefault="006A3486" w:rsidP="00412C7D">
      <w:pPr>
        <w:ind w:left="851" w:right="851"/>
        <w:jc w:val="both"/>
        <w:rPr>
          <w:rFonts w:ascii="Palatino Linotype" w:hAnsi="Palatino Linotype" w:cs="Arial"/>
          <w:i/>
          <w:sz w:val="22"/>
          <w:szCs w:val="22"/>
          <w:lang w:eastAsia="es-MX"/>
        </w:rPr>
      </w:pP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Artículo 99. Quienes hagan pagos por los conceptos a que se refiere este Capítulo, tendrán las siguientes obligaciones:</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6A3486" w:rsidRPr="00A47AFF" w:rsidRDefault="006A3486" w:rsidP="00412C7D">
      <w:pPr>
        <w:ind w:left="851" w:right="851"/>
        <w:jc w:val="both"/>
        <w:rPr>
          <w:rFonts w:ascii="Palatino Linotype" w:hAnsi="Palatino Linotype" w:cs="Arial"/>
          <w:i/>
          <w:sz w:val="22"/>
          <w:szCs w:val="22"/>
          <w:lang w:eastAsia="es-MX"/>
        </w:rPr>
      </w:pP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III.</w:t>
      </w:r>
      <w:r w:rsidRPr="00A47AFF">
        <w:rPr>
          <w:rFonts w:ascii="Palatino Linotype" w:hAnsi="Palatino Linotype" w:cs="Arial"/>
          <w:i/>
          <w:sz w:val="22"/>
          <w:szCs w:val="22"/>
          <w:lang w:eastAsia="es-MX"/>
        </w:rPr>
        <w:tab/>
      </w:r>
      <w:r w:rsidRPr="00A47AFF">
        <w:rPr>
          <w:rFonts w:ascii="Palatino Linotype" w:hAnsi="Palatino Linotype" w:cs="Arial"/>
          <w:b/>
          <w:i/>
          <w:sz w:val="22"/>
          <w:szCs w:val="22"/>
          <w:lang w:eastAsia="es-MX"/>
        </w:rPr>
        <w:t>Expedir y entregar comprobantes fiscales a las personas que reciban pagos por los conceptos a que se refiere este Capítulo</w:t>
      </w:r>
      <w:r w:rsidRPr="00A47AFF">
        <w:rPr>
          <w:rFonts w:ascii="Palatino Linotype" w:hAnsi="Palatino Linotype" w:cs="Arial"/>
          <w:i/>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6A3486" w:rsidRPr="00A47AFF" w:rsidRDefault="006A3486" w:rsidP="006A3486">
      <w:pPr>
        <w:ind w:left="1134" w:right="1134"/>
        <w:jc w:val="both"/>
        <w:rPr>
          <w:rFonts w:ascii="Palatino Linotype" w:hAnsi="Palatino Linotype" w:cs="Arial"/>
          <w:i/>
          <w:sz w:val="22"/>
          <w:szCs w:val="22"/>
          <w:lang w:eastAsia="es-MX"/>
        </w:rPr>
      </w:pPr>
    </w:p>
    <w:p w:rsidR="006A3486" w:rsidRPr="00A47AFF" w:rsidRDefault="006A3486" w:rsidP="006A3486">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lastRenderedPageBreak/>
        <w:t>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6A3486" w:rsidRPr="00A47AFF" w:rsidRDefault="006A3486" w:rsidP="006A3486">
      <w:pPr>
        <w:spacing w:before="240" w:after="240" w:line="360" w:lineRule="auto"/>
        <w:jc w:val="both"/>
        <w:rPr>
          <w:rFonts w:ascii="Palatino Linotype" w:hAnsi="Palatino Linotype" w:cs="Arial"/>
          <w:lang w:eastAsia="es-MX"/>
        </w:rPr>
      </w:pPr>
      <w:r w:rsidRPr="00A47AFF">
        <w:rPr>
          <w:rFonts w:ascii="Palatino Linotype" w:hAnsi="Palatino Linotype" w:cs="Arial"/>
        </w:rPr>
        <w:t xml:space="preserve">De los preceptos legales citados, se puede llegar a la conclusión de que la nómina consiste en un registro conformado por el conjunto de trabajadores a los cuales se les va a remunerar por los </w:t>
      </w:r>
      <w:hyperlink r:id="rId11" w:history="1">
        <w:r w:rsidRPr="00A47AFF">
          <w:rPr>
            <w:rStyle w:val="Hipervnculo"/>
            <w:rFonts w:ascii="Palatino Linotype" w:hAnsi="Palatino Linotype" w:cs="Arial"/>
            <w:color w:val="auto"/>
            <w:u w:val="none"/>
          </w:rPr>
          <w:t>servicios</w:t>
        </w:r>
      </w:hyperlink>
      <w:r w:rsidRPr="00A47AFF">
        <w:rPr>
          <w:rFonts w:ascii="Palatino Linotype" w:hAnsi="Palatino Linotype" w:cs="Arial"/>
        </w:rPr>
        <w:t xml:space="preserve"> que éstos prestan al patrón, en el cual se asientan las percepciones brutas, deducciones y el neto a recibir de dichos trabajadores.</w:t>
      </w:r>
    </w:p>
    <w:p w:rsidR="006A3486" w:rsidRPr="00A47AFF" w:rsidRDefault="006A3486" w:rsidP="006A3486">
      <w:pPr>
        <w:spacing w:before="240" w:after="240" w:line="360" w:lineRule="auto"/>
        <w:jc w:val="both"/>
        <w:rPr>
          <w:rFonts w:ascii="Palatino Linotype" w:hAnsi="Palatino Linotype" w:cs="Arial"/>
          <w:lang w:eastAsia="es-MX"/>
        </w:rPr>
      </w:pPr>
      <w:r w:rsidRPr="00A47AFF">
        <w:rPr>
          <w:rFonts w:ascii="Palatino Linotype" w:hAnsi="Palatino Linotype"/>
        </w:rPr>
        <w:t xml:space="preserve">Con base a lo anterior, resulta aplicable los </w:t>
      </w:r>
      <w:r w:rsidRPr="00A47AFF">
        <w:rPr>
          <w:rFonts w:ascii="Palatino Linotype" w:hAnsi="Palatino Linotype" w:cs="Arial"/>
          <w:lang w:eastAsia="es-MX"/>
        </w:rPr>
        <w:t>artículos 1, 2 y 220-K fracciones II y IV y último párrafo de la Ley del Trabajo de los Servidores Públicos del Estado y Municipios, que establecen lo siguiente:</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b/>
          <w:i/>
          <w:sz w:val="22"/>
          <w:szCs w:val="22"/>
          <w:lang w:eastAsia="es-MX"/>
        </w:rPr>
        <w:t>ARTÍCULO 1.-</w:t>
      </w:r>
      <w:r w:rsidRPr="00A47AFF">
        <w:rPr>
          <w:rFonts w:ascii="Palatino Linotype" w:hAnsi="Palatino Linotype" w:cs="Arial"/>
          <w:i/>
          <w:sz w:val="22"/>
          <w:szCs w:val="22"/>
          <w:lang w:eastAsia="es-MX"/>
        </w:rPr>
        <w:t xml:space="preserve"> Ésta ley es de orden público e interés social y tiene por objeto regular las relaciones de trabajo, comprendidas entre los poderes públicos del Estado y los Municipios y sus respectivos servidores públicos.</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xml:space="preserve">Igualmente, </w:t>
      </w:r>
      <w:r w:rsidRPr="00A47AFF">
        <w:rPr>
          <w:rFonts w:ascii="Palatino Linotype" w:hAnsi="Palatino Linotype" w:cs="Arial"/>
          <w:b/>
          <w:i/>
          <w:sz w:val="22"/>
          <w:szCs w:val="22"/>
          <w:lang w:eastAsia="es-MX"/>
        </w:rPr>
        <w:t>se regulan por esta ley las relaciones de trabajo entre</w:t>
      </w:r>
      <w:r w:rsidRPr="00A47AFF">
        <w:rPr>
          <w:rFonts w:ascii="Palatino Linotype" w:hAnsi="Palatino Linotype" w:cs="Arial"/>
          <w:i/>
          <w:sz w:val="22"/>
          <w:szCs w:val="22"/>
          <w:lang w:eastAsia="es-MX"/>
        </w:rPr>
        <w:t xml:space="preserve"> los tribunales administrativos, los organismos descentralizados, fideicomisos de carácter estatal y municipal y </w:t>
      </w:r>
      <w:r w:rsidRPr="00A47AFF">
        <w:rPr>
          <w:rFonts w:ascii="Palatino Linotype" w:hAnsi="Palatino Linotype" w:cs="Arial"/>
          <w:b/>
          <w:i/>
          <w:sz w:val="22"/>
          <w:szCs w:val="22"/>
          <w:lang w:eastAsia="es-MX"/>
        </w:rPr>
        <w:t>los órganos autónomos que sus leyes de creación así lo determinen y sus servidores públicos.</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 xml:space="preserve">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w:t>
      </w:r>
      <w:r w:rsidRPr="00A47AFF">
        <w:rPr>
          <w:rFonts w:ascii="Palatino Linotype" w:hAnsi="Palatino Linotype" w:cs="Arial"/>
          <w:i/>
          <w:sz w:val="22"/>
          <w:szCs w:val="22"/>
          <w:lang w:eastAsia="es-MX"/>
        </w:rPr>
        <w:lastRenderedPageBreak/>
        <w:t>considerando las modalidades y términos específicos que se señalen en los convenios respectivos.</w:t>
      </w:r>
    </w:p>
    <w:p w:rsidR="006A3486" w:rsidRPr="00A47AFF" w:rsidRDefault="006A3486" w:rsidP="00412C7D">
      <w:pPr>
        <w:ind w:left="851" w:right="851"/>
        <w:jc w:val="both"/>
        <w:rPr>
          <w:rFonts w:ascii="Palatino Linotype" w:hAnsi="Palatino Linotype" w:cs="Arial"/>
          <w:i/>
          <w:sz w:val="22"/>
          <w:szCs w:val="22"/>
          <w:lang w:eastAsia="es-MX"/>
        </w:rPr>
      </w:pP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b/>
          <w:i/>
          <w:sz w:val="22"/>
          <w:szCs w:val="22"/>
          <w:lang w:eastAsia="es-MX"/>
        </w:rPr>
        <w:t>ARTÍCULO 2.</w:t>
      </w:r>
      <w:r w:rsidRPr="00A47AFF">
        <w:rPr>
          <w:rFonts w:ascii="Palatino Linotype" w:hAnsi="Palatino Linotype" w:cs="Arial"/>
          <w:i/>
          <w:sz w:val="22"/>
          <w:szCs w:val="22"/>
          <w:lang w:eastAsia="es-MX"/>
        </w:rPr>
        <w:t xml:space="preserve"> Son sujetos de esta ley los servidores públicos y las instituciones públicas. </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b/>
          <w:i/>
          <w:sz w:val="22"/>
          <w:szCs w:val="22"/>
          <w:lang w:eastAsia="es-MX"/>
        </w:rPr>
        <w:t>ARTÍCULO 220 K.-</w:t>
      </w:r>
      <w:r w:rsidRPr="00A47AFF">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6A3486" w:rsidRPr="00A47AFF" w:rsidRDefault="006A3486" w:rsidP="00412C7D">
      <w:pPr>
        <w:ind w:left="851" w:right="851"/>
        <w:jc w:val="both"/>
        <w:rPr>
          <w:rFonts w:ascii="Palatino Linotype" w:hAnsi="Palatino Linotype" w:cs="Arial"/>
          <w:b/>
          <w:i/>
          <w:sz w:val="22"/>
          <w:szCs w:val="22"/>
          <w:lang w:eastAsia="es-MX"/>
        </w:rPr>
      </w:pPr>
      <w:r w:rsidRPr="00A47AFF">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w:t>
      </w:r>
    </w:p>
    <w:p w:rsidR="006A3486" w:rsidRPr="00A47AFF" w:rsidRDefault="006A3486" w:rsidP="00412C7D">
      <w:pPr>
        <w:ind w:left="851" w:right="851"/>
        <w:jc w:val="both"/>
        <w:rPr>
          <w:rFonts w:ascii="Palatino Linotype" w:hAnsi="Palatino Linotype" w:cs="Arial"/>
          <w:b/>
          <w:i/>
          <w:sz w:val="22"/>
          <w:szCs w:val="22"/>
          <w:lang w:eastAsia="es-MX"/>
        </w:rPr>
      </w:pPr>
      <w:r w:rsidRPr="00A47AFF">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rsidR="006A3486" w:rsidRPr="00A47AFF" w:rsidRDefault="006A3486" w:rsidP="00412C7D">
      <w:pPr>
        <w:ind w:left="851" w:right="851"/>
        <w:jc w:val="both"/>
        <w:rPr>
          <w:rFonts w:ascii="Palatino Linotype" w:hAnsi="Palatino Linotype" w:cs="Arial"/>
          <w:b/>
          <w:i/>
          <w:sz w:val="22"/>
          <w:szCs w:val="22"/>
          <w:lang w:eastAsia="es-MX"/>
        </w:rPr>
      </w:pPr>
      <w:r w:rsidRPr="00A47AFF">
        <w:rPr>
          <w:rFonts w:ascii="Palatino Linotype" w:hAnsi="Palatino Linotype" w:cs="Arial"/>
          <w:b/>
          <w:i/>
          <w:sz w:val="22"/>
          <w:szCs w:val="22"/>
          <w:lang w:eastAsia="es-MX"/>
        </w:rPr>
        <w:t>Los documentos</w:t>
      </w:r>
      <w:r w:rsidRPr="00A47AFF">
        <w:rPr>
          <w:rFonts w:ascii="Palatino Linotype" w:hAnsi="Palatino Linotype" w:cs="Arial"/>
          <w:i/>
          <w:sz w:val="22"/>
          <w:szCs w:val="22"/>
          <w:lang w:eastAsia="es-MX"/>
        </w:rPr>
        <w:t xml:space="preserve"> señalados en la fracción I de este artículo, </w:t>
      </w:r>
      <w:r w:rsidRPr="00A47AFF">
        <w:rPr>
          <w:rFonts w:ascii="Palatino Linotype" w:hAnsi="Palatino Linotype" w:cs="Arial"/>
          <w:b/>
          <w:i/>
          <w:sz w:val="22"/>
          <w:szCs w:val="22"/>
          <w:lang w:eastAsia="es-MX"/>
        </w:rPr>
        <w:t>deberán conservarse</w:t>
      </w:r>
      <w:r w:rsidRPr="00A47AFF">
        <w:rPr>
          <w:rFonts w:ascii="Palatino Linotype" w:hAnsi="Palatino Linotype" w:cs="Arial"/>
          <w:i/>
          <w:sz w:val="22"/>
          <w:szCs w:val="22"/>
          <w:lang w:eastAsia="es-MX"/>
        </w:rPr>
        <w:t xml:space="preserve"> mientras dure la relación laboral y hasta un año después; </w:t>
      </w:r>
      <w:r w:rsidRPr="00A47AFF">
        <w:rPr>
          <w:rFonts w:ascii="Palatino Linotype" w:hAnsi="Palatino Linotype" w:cs="Arial"/>
          <w:b/>
          <w:i/>
          <w:sz w:val="22"/>
          <w:szCs w:val="22"/>
          <w:lang w:eastAsia="es-MX"/>
        </w:rPr>
        <w:t>los señalados por las fracciones II</w:t>
      </w:r>
      <w:r w:rsidRPr="00A47AFF">
        <w:rPr>
          <w:rFonts w:ascii="Palatino Linotype" w:hAnsi="Palatino Linotype" w:cs="Arial"/>
          <w:i/>
          <w:sz w:val="22"/>
          <w:szCs w:val="22"/>
          <w:lang w:eastAsia="es-MX"/>
        </w:rPr>
        <w:t xml:space="preserve">, III, IV </w:t>
      </w:r>
      <w:r w:rsidRPr="00A47AFF">
        <w:rPr>
          <w:rFonts w:ascii="Palatino Linotype" w:hAnsi="Palatino Linotype" w:cs="Arial"/>
          <w:b/>
          <w:i/>
          <w:sz w:val="22"/>
          <w:szCs w:val="22"/>
          <w:lang w:eastAsia="es-MX"/>
        </w:rPr>
        <w:t>durante el último año y un año después de que se extinga la relación laboral</w:t>
      </w:r>
      <w:r w:rsidRPr="00A47AFF">
        <w:rPr>
          <w:rFonts w:ascii="Palatino Linotype" w:hAnsi="Palatino Linotype" w:cs="Arial"/>
          <w:i/>
          <w:sz w:val="22"/>
          <w:szCs w:val="22"/>
          <w:lang w:eastAsia="es-MX"/>
        </w:rPr>
        <w:t xml:space="preserve">, y </w:t>
      </w:r>
      <w:r w:rsidRPr="00A47AFF">
        <w:rPr>
          <w:rFonts w:ascii="Palatino Linotype" w:hAnsi="Palatino Linotype" w:cs="Arial"/>
          <w:b/>
          <w:i/>
          <w:sz w:val="22"/>
          <w:szCs w:val="22"/>
          <w:lang w:eastAsia="es-MX"/>
        </w:rPr>
        <w:t>los mencionados en la fracción V, conforme lo señalen las leyes que los rijan.</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rsidR="006A3486" w:rsidRPr="00A47AFF" w:rsidRDefault="006A3486" w:rsidP="00412C7D">
      <w:pPr>
        <w:ind w:left="851" w:right="851"/>
        <w:jc w:val="both"/>
        <w:rPr>
          <w:rFonts w:ascii="Palatino Linotype" w:hAnsi="Palatino Linotype" w:cs="Arial"/>
          <w:i/>
          <w:sz w:val="22"/>
          <w:szCs w:val="22"/>
          <w:lang w:eastAsia="es-MX"/>
        </w:rPr>
      </w:pPr>
      <w:r w:rsidRPr="00A47AFF">
        <w:rPr>
          <w:rFonts w:ascii="Palatino Linotype" w:hAnsi="Palatino Linotype" w:cs="Arial"/>
          <w:i/>
          <w:sz w:val="22"/>
          <w:szCs w:val="22"/>
          <w:lang w:eastAsia="es-MX"/>
        </w:rPr>
        <w:t>(Énfasis añadido)</w:t>
      </w:r>
    </w:p>
    <w:p w:rsidR="006A3486" w:rsidRPr="00A47AFF" w:rsidRDefault="006A3486" w:rsidP="006A3486">
      <w:pPr>
        <w:spacing w:before="240" w:after="240" w:line="360" w:lineRule="auto"/>
        <w:jc w:val="both"/>
        <w:rPr>
          <w:rFonts w:ascii="Palatino Linotype" w:hAnsi="Palatino Linotype" w:cs="Arial"/>
          <w:shd w:val="clear" w:color="auto" w:fill="FFFFFF"/>
        </w:rPr>
      </w:pPr>
      <w:r w:rsidRPr="00A47AFF">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w:t>
      </w:r>
      <w:r w:rsidRPr="00A47AFF">
        <w:rPr>
          <w:rFonts w:ascii="Palatino Linotype" w:hAnsi="Palatino Linotype" w:cs="Arial"/>
          <w:lang w:eastAsia="es-MX"/>
        </w:rPr>
        <w:lastRenderedPageBreak/>
        <w:t>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A47AFF">
        <w:rPr>
          <w:rFonts w:ascii="Palatino Linotype" w:hAnsi="Palatino Linotype" w:cs="Arial"/>
          <w:shd w:val="clear" w:color="auto" w:fill="FFFFFF"/>
        </w:rPr>
        <w:t xml:space="preserve"> </w:t>
      </w:r>
    </w:p>
    <w:p w:rsidR="006A3486" w:rsidRPr="00A47AFF" w:rsidRDefault="006A3486" w:rsidP="006A3486">
      <w:pPr>
        <w:tabs>
          <w:tab w:val="left" w:pos="851"/>
        </w:tabs>
        <w:spacing w:before="240" w:after="240" w:line="360" w:lineRule="auto"/>
        <w:jc w:val="both"/>
        <w:rPr>
          <w:rFonts w:ascii="Palatino Linotype" w:hAnsi="Palatino Linotype" w:cs="Arial"/>
          <w:shd w:val="clear" w:color="auto" w:fill="FFFFFF"/>
        </w:rPr>
      </w:pPr>
      <w:r w:rsidRPr="00A47AFF">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6A3486" w:rsidRPr="00A47AFF" w:rsidRDefault="006A3486" w:rsidP="00476442">
      <w:pPr>
        <w:tabs>
          <w:tab w:val="left" w:pos="851"/>
        </w:tabs>
        <w:ind w:left="851" w:right="851"/>
        <w:contextualSpacing/>
        <w:jc w:val="center"/>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Criterio 01/2003.</w:t>
      </w:r>
    </w:p>
    <w:p w:rsidR="006A3486" w:rsidRPr="00A47AFF" w:rsidRDefault="006A3486" w:rsidP="00412C7D">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b/>
          <w:i/>
          <w:sz w:val="22"/>
          <w:szCs w:val="22"/>
          <w:shd w:val="clear" w:color="auto" w:fill="FFFFFF"/>
        </w:rPr>
        <w:t>“INGRESOS DE LOS SERVIDORES PÚBLICOS. CONSTITUYEN INFORMACIÓN PÚBLICA AÚN CUANDO SU DIFUSIÓN PUEDE AFECTAR LA VIDA O LA SEGURIDAD DE AQUELLOS</w:t>
      </w:r>
      <w:r w:rsidRPr="00A47AFF">
        <w:rPr>
          <w:rFonts w:ascii="Palatino Linotype" w:hAnsi="Palatino Linotype" w:cs="Arial"/>
          <w:i/>
          <w:sz w:val="22"/>
          <w:szCs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A47AFF">
        <w:rPr>
          <w:rFonts w:ascii="Palatino Linotype" w:hAnsi="Palatino Linotype" w:cs="Arial"/>
          <w:i/>
          <w:sz w:val="22"/>
          <w:szCs w:val="22"/>
          <w:shd w:val="clear" w:color="auto" w:fill="FFFFFF"/>
        </w:rPr>
        <w:lastRenderedPageBreak/>
        <w:t>encuentran su origen en mayor medida en las contribuciones aportados por los gobernados.</w:t>
      </w:r>
    </w:p>
    <w:p w:rsidR="006A3486" w:rsidRPr="00A47AFF" w:rsidRDefault="006A3486" w:rsidP="00412C7D">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6A3486" w:rsidRPr="00A47AFF" w:rsidRDefault="006A3486" w:rsidP="00412C7D">
      <w:pPr>
        <w:tabs>
          <w:tab w:val="left" w:pos="851"/>
        </w:tabs>
        <w:ind w:left="851" w:right="851"/>
        <w:contextualSpacing/>
        <w:jc w:val="center"/>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Criterio 02/2003.</w:t>
      </w:r>
    </w:p>
    <w:p w:rsidR="006A3486" w:rsidRPr="00A47AFF" w:rsidRDefault="006A3486" w:rsidP="00412C7D">
      <w:pPr>
        <w:tabs>
          <w:tab w:val="left" w:pos="851"/>
        </w:tabs>
        <w:ind w:left="851" w:right="851"/>
        <w:contextualSpacing/>
        <w:jc w:val="center"/>
        <w:rPr>
          <w:rFonts w:ascii="Palatino Linotype" w:hAnsi="Palatino Linotype" w:cs="Arial"/>
          <w:i/>
          <w:sz w:val="22"/>
          <w:szCs w:val="22"/>
          <w:shd w:val="clear" w:color="auto" w:fill="FFFFFF"/>
        </w:rPr>
      </w:pPr>
    </w:p>
    <w:p w:rsidR="006A3486" w:rsidRPr="00A47AFF" w:rsidRDefault="006A3486" w:rsidP="00412C7D">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b/>
          <w:i/>
          <w:sz w:val="22"/>
          <w:szCs w:val="22"/>
          <w:shd w:val="clear" w:color="auto" w:fill="FFFFFF"/>
        </w:rPr>
        <w:t>“INGRESOS DE LOS SERVIDORES PÚBLICOS, SON INFORMACIÓN PÚBLICA AÚN CUANDO CONSTITUYEN DATOS PERSONALES QUE SE REFIEREN AL PATRIMONIO DE AQUÉLLOS.</w:t>
      </w:r>
      <w:r w:rsidRPr="00A47AFF">
        <w:rPr>
          <w:rFonts w:ascii="Palatino Linotype" w:hAnsi="Palatino Linotype" w:cs="Arial"/>
          <w:i/>
          <w:sz w:val="22"/>
          <w:szCs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6A3486" w:rsidRPr="00A47AFF" w:rsidRDefault="006A3486" w:rsidP="00412C7D">
      <w:pPr>
        <w:tabs>
          <w:tab w:val="left" w:pos="851"/>
        </w:tabs>
        <w:ind w:left="851" w:right="851"/>
        <w:contextualSpacing/>
        <w:jc w:val="both"/>
        <w:rPr>
          <w:rFonts w:ascii="Palatino Linotype" w:hAnsi="Palatino Linotype" w:cs="Arial"/>
          <w:i/>
          <w:sz w:val="22"/>
          <w:szCs w:val="22"/>
          <w:shd w:val="clear" w:color="auto" w:fill="FFFFFF"/>
        </w:rPr>
      </w:pPr>
    </w:p>
    <w:p w:rsidR="006A3486" w:rsidRPr="00A47AFF" w:rsidRDefault="006A3486" w:rsidP="00412C7D">
      <w:pPr>
        <w:tabs>
          <w:tab w:val="left" w:pos="851"/>
        </w:tabs>
        <w:ind w:left="851" w:right="851"/>
        <w:contextualSpacing/>
        <w:jc w:val="both"/>
        <w:rPr>
          <w:rFonts w:ascii="Palatino Linotype" w:hAnsi="Palatino Linotype" w:cs="Arial"/>
          <w:i/>
          <w:sz w:val="22"/>
          <w:szCs w:val="22"/>
          <w:shd w:val="clear" w:color="auto" w:fill="FFFFFF"/>
        </w:rPr>
      </w:pPr>
      <w:r w:rsidRPr="00A47AFF">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6A3486" w:rsidRPr="00A47AFF" w:rsidRDefault="006A3486" w:rsidP="006A3486">
      <w:pPr>
        <w:tabs>
          <w:tab w:val="left" w:pos="851"/>
        </w:tabs>
        <w:spacing w:before="120" w:after="120"/>
        <w:jc w:val="both"/>
        <w:rPr>
          <w:rFonts w:ascii="Palatino Linotype" w:hAnsi="Palatino Linotype" w:cs="Arial"/>
          <w:sz w:val="22"/>
          <w:szCs w:val="22"/>
          <w:shd w:val="clear" w:color="auto" w:fill="FFFFFF"/>
        </w:rPr>
      </w:pPr>
    </w:p>
    <w:p w:rsidR="006A3486" w:rsidRPr="00A47AFF" w:rsidRDefault="006A3486" w:rsidP="006A3486">
      <w:pPr>
        <w:tabs>
          <w:tab w:val="left" w:pos="851"/>
        </w:tabs>
        <w:spacing w:before="240" w:after="240" w:line="360" w:lineRule="auto"/>
        <w:jc w:val="both"/>
        <w:rPr>
          <w:rFonts w:ascii="Palatino Linotype" w:hAnsi="Palatino Linotype" w:cs="Arial"/>
          <w:sz w:val="23"/>
          <w:szCs w:val="23"/>
        </w:rPr>
      </w:pPr>
      <w:r w:rsidRPr="00A47AFF">
        <w:rPr>
          <w:rFonts w:ascii="Palatino Linotype" w:hAnsi="Palatino Linotype" w:cs="Arial"/>
          <w:sz w:val="23"/>
          <w:szCs w:val="23"/>
        </w:rPr>
        <w:t>En esta tesitura es conveniente precisar que la obligación del Sujeto obligado para generar, administrar y poseer la información detallada se encuentra prevista en los Lineamientos para la integración del Informe Mensual de</w:t>
      </w:r>
      <w:r w:rsidR="004907D4" w:rsidRPr="00A47AFF">
        <w:rPr>
          <w:rFonts w:ascii="Palatino Linotype" w:hAnsi="Palatino Linotype" w:cs="Arial"/>
          <w:sz w:val="23"/>
          <w:szCs w:val="23"/>
        </w:rPr>
        <w:t xml:space="preserve"> </w:t>
      </w:r>
      <w:r w:rsidRPr="00A47AFF">
        <w:rPr>
          <w:rFonts w:ascii="Palatino Linotype" w:hAnsi="Palatino Linotype" w:cs="Arial"/>
          <w:sz w:val="23"/>
          <w:szCs w:val="23"/>
        </w:rPr>
        <w:t>l</w:t>
      </w:r>
      <w:r w:rsidR="004907D4" w:rsidRPr="00A47AFF">
        <w:rPr>
          <w:rFonts w:ascii="Palatino Linotype" w:hAnsi="Palatino Linotype" w:cs="Arial"/>
          <w:sz w:val="23"/>
          <w:szCs w:val="23"/>
        </w:rPr>
        <w:t>os años 2015, 2016 y</w:t>
      </w:r>
      <w:r w:rsidRPr="00A47AFF">
        <w:rPr>
          <w:rFonts w:ascii="Palatino Linotype" w:hAnsi="Palatino Linotype" w:cs="Arial"/>
          <w:sz w:val="23"/>
          <w:szCs w:val="23"/>
        </w:rPr>
        <w:t xml:space="preserve"> 2017 emitidos por el Órgano Superior de Fiscalización del Estado de México, (los cuales </w:t>
      </w:r>
      <w:r w:rsidRPr="00A47AFF">
        <w:rPr>
          <w:rFonts w:ascii="Palatino Linotype" w:hAnsi="Palatino Linotype"/>
          <w:sz w:val="23"/>
          <w:szCs w:val="23"/>
          <w:lang w:val="es-MX"/>
        </w:rPr>
        <w:t xml:space="preserve">definen los criterios, formatos, documentación necesaria para presentar los informes mensuales por parte de los Sujetos Obligados; homologar la información y </w:t>
      </w:r>
      <w:proofErr w:type="spellStart"/>
      <w:r w:rsidRPr="00A47AFF">
        <w:rPr>
          <w:rFonts w:ascii="Palatino Linotype" w:hAnsi="Palatino Linotype"/>
          <w:sz w:val="23"/>
          <w:szCs w:val="23"/>
          <w:lang w:val="es-MX"/>
        </w:rPr>
        <w:t>eficientar</w:t>
      </w:r>
      <w:proofErr w:type="spellEnd"/>
      <w:r w:rsidRPr="00A47AFF">
        <w:rPr>
          <w:rFonts w:ascii="Palatino Linotype" w:hAnsi="Palatino Linotype"/>
          <w:sz w:val="23"/>
          <w:szCs w:val="23"/>
          <w:lang w:val="es-MX"/>
        </w:rPr>
        <w:t xml:space="preserve"> la  fiscalización; su contenido se divide en: presentación, objetivo, marco legal de actuación, disposiciones generales, disposiciones específicas, procedimiento para la fiscalización del informe mensual, así como el proceso de integración del informe mensual que debe </w:t>
      </w:r>
      <w:r w:rsidRPr="00A47AFF">
        <w:rPr>
          <w:rFonts w:ascii="Palatino Linotype" w:hAnsi="Palatino Linotype"/>
          <w:sz w:val="23"/>
          <w:szCs w:val="23"/>
          <w:lang w:val="es-MX"/>
        </w:rPr>
        <w:lastRenderedPageBreak/>
        <w:t>presentar todo Sujeto Obligado; en este último, se detalla la información para la integración de 6 discos que se deberá entregar mensualmente al OSFEM dentro de los 20 días hábiles siguientes terminado el mes), mismos que</w:t>
      </w:r>
      <w:r w:rsidRPr="00A47AFF">
        <w:rPr>
          <w:rFonts w:ascii="Palatino Linotype" w:hAnsi="Palatino Linotype" w:cs="Arial"/>
          <w:sz w:val="23"/>
          <w:szCs w:val="23"/>
        </w:rPr>
        <w:t xml:space="preserve"> están constreñidos a observar el Sujeto Obligado en el presente asunto, ello de conformidad los artículos 349 y 350 del Código Financiero del Estado de México</w:t>
      </w:r>
      <w:r w:rsidRPr="00A47AFF">
        <w:rPr>
          <w:rStyle w:val="Refdenotaalpie"/>
          <w:rFonts w:ascii="Palatino Linotype" w:hAnsi="Palatino Linotype" w:cs="Arial"/>
          <w:sz w:val="23"/>
          <w:szCs w:val="23"/>
        </w:rPr>
        <w:footnoteReference w:id="1"/>
      </w:r>
      <w:r w:rsidRPr="00A47AFF">
        <w:rPr>
          <w:rFonts w:ascii="Palatino Linotype" w:hAnsi="Palatino Linotype" w:cs="Arial"/>
          <w:sz w:val="23"/>
          <w:szCs w:val="23"/>
        </w:rPr>
        <w:t xml:space="preserve">, las Tesorerías de los Municipios dentro de la información que deben rendir de manera mensual al referido Órgano, se contempla la información relativa a la nómina del Municipio, como se observa de la siguiente imagen: </w:t>
      </w:r>
    </w:p>
    <w:p w:rsidR="006A3486" w:rsidRPr="00A47AFF" w:rsidRDefault="006A3486" w:rsidP="006A3486">
      <w:pPr>
        <w:tabs>
          <w:tab w:val="left" w:leader="hyphen" w:pos="9015"/>
        </w:tabs>
        <w:spacing w:before="240" w:after="360" w:line="360" w:lineRule="auto"/>
        <w:ind w:right="49"/>
        <w:jc w:val="both"/>
        <w:rPr>
          <w:rFonts w:ascii="Palatino Linotype" w:hAnsi="Palatino Linotype"/>
        </w:rPr>
      </w:pPr>
    </w:p>
    <w:p w:rsidR="00FC4749" w:rsidRPr="00A47AFF" w:rsidRDefault="006A3486" w:rsidP="00FC4749">
      <w:pPr>
        <w:spacing w:before="240" w:after="360" w:line="360" w:lineRule="auto"/>
        <w:jc w:val="both"/>
        <w:rPr>
          <w:rFonts w:ascii="Palatino Linotype" w:hAnsi="Palatino Linotype"/>
        </w:rPr>
      </w:pPr>
      <w:r w:rsidRPr="00A47AFF">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663C6092" wp14:editId="3551BC5F">
                <wp:simplePos x="0" y="0"/>
                <wp:positionH relativeFrom="column">
                  <wp:posOffset>360293</wp:posOffset>
                </wp:positionH>
                <wp:positionV relativeFrom="paragraph">
                  <wp:posOffset>5085549</wp:posOffset>
                </wp:positionV>
                <wp:extent cx="1828800" cy="136477"/>
                <wp:effectExtent l="19050" t="19050" r="38100" b="35560"/>
                <wp:wrapNone/>
                <wp:docPr id="3" name="Rectángulo 3"/>
                <wp:cNvGraphicFramePr/>
                <a:graphic xmlns:a="http://schemas.openxmlformats.org/drawingml/2006/main">
                  <a:graphicData uri="http://schemas.microsoft.com/office/word/2010/wordprocessingShape">
                    <wps:wsp>
                      <wps:cNvSpPr/>
                      <wps:spPr>
                        <a:xfrm>
                          <a:off x="0" y="0"/>
                          <a:ext cx="1828800" cy="13647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3CFFA" id="Rectángulo 3" o:spid="_x0000_s1026" style="position:absolute;margin-left:28.35pt;margin-top:400.45pt;width:2in;height:1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" filled="f" strokecolor="red" strokeweight="4.5pt"/>
            </w:pict>
          </mc:Fallback>
        </mc:AlternateContent>
      </w:r>
      <w:r w:rsidRPr="00A47AFF">
        <w:rPr>
          <w:rFonts w:ascii="Palatino Linotype" w:hAnsi="Palatino Linotype"/>
          <w:noProof/>
          <w:lang w:val="es-MX" w:eastAsia="es-MX"/>
        </w:rPr>
        <w:drawing>
          <wp:inline distT="0" distB="0" distL="0" distR="0" wp14:anchorId="1BB4619B" wp14:editId="721129A8">
            <wp:extent cx="5748020" cy="6694998"/>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00" cy="6706738"/>
                    </a:xfrm>
                    <a:prstGeom prst="rect">
                      <a:avLst/>
                    </a:prstGeom>
                    <a:noFill/>
                    <a:ln>
                      <a:noFill/>
                    </a:ln>
                  </pic:spPr>
                </pic:pic>
              </a:graphicData>
            </a:graphic>
          </wp:inline>
        </w:drawing>
      </w:r>
      <w:r w:rsidR="00FC4749" w:rsidRPr="00A47AFF">
        <w:rPr>
          <w:rFonts w:ascii="Palatino Linotype" w:eastAsia="Arial Unicode MS" w:hAnsi="Palatino Linotype" w:cs="Arial"/>
        </w:rPr>
        <w:t xml:space="preserve">Del mismo modo es importante señalar que los Lineamientos son de observancia general, para todos los servidores públicos de las entidades fiscalizables que </w:t>
      </w:r>
      <w:r w:rsidR="00FC4749" w:rsidRPr="00A47AFF">
        <w:rPr>
          <w:rFonts w:ascii="Palatino Linotype" w:eastAsia="Arial Unicode MS" w:hAnsi="Palatino Linotype" w:cs="Arial"/>
        </w:rPr>
        <w:lastRenderedPageBreak/>
        <w:t>desempeñen un empleo, cargo o comisión, de cualquier naturaleza en la administración pública municipal; y que manejen recursos públicos del Estado y Municipios, y en su caso de la Federación, como a continuación se muestra:</w:t>
      </w:r>
    </w:p>
    <w:p w:rsidR="00FC4749" w:rsidRPr="00A47AFF" w:rsidRDefault="00FC4749" w:rsidP="006A3486">
      <w:pPr>
        <w:autoSpaceDE w:val="0"/>
        <w:autoSpaceDN w:val="0"/>
        <w:adjustRightInd w:val="0"/>
        <w:spacing w:line="360" w:lineRule="auto"/>
        <w:ind w:right="49"/>
        <w:jc w:val="both"/>
        <w:rPr>
          <w:rFonts w:ascii="Palatino Linotype" w:eastAsia="Arial Unicode MS" w:hAnsi="Palatino Linotype" w:cs="Arial"/>
        </w:rPr>
      </w:pPr>
      <w:r w:rsidRPr="00A47AFF">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168635</wp:posOffset>
                </wp:positionH>
                <wp:positionV relativeFrom="paragraph">
                  <wp:posOffset>2044312</wp:posOffset>
                </wp:positionV>
                <wp:extent cx="4442346" cy="811502"/>
                <wp:effectExtent l="19050" t="19050" r="15875" b="27305"/>
                <wp:wrapNone/>
                <wp:docPr id="12" name="Rectángulo 12"/>
                <wp:cNvGraphicFramePr/>
                <a:graphic xmlns:a="http://schemas.openxmlformats.org/drawingml/2006/main">
                  <a:graphicData uri="http://schemas.microsoft.com/office/word/2010/wordprocessingShape">
                    <wps:wsp>
                      <wps:cNvSpPr/>
                      <wps:spPr>
                        <a:xfrm>
                          <a:off x="0" y="0"/>
                          <a:ext cx="4442346" cy="8115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BAC17" id="Rectángulo 12" o:spid="_x0000_s1026" style="position:absolute;margin-left:13.3pt;margin-top:160.95pt;width:349.8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" filled="f" strokecolor="red" strokeweight="2.25pt"/>
            </w:pict>
          </mc:Fallback>
        </mc:AlternateContent>
      </w:r>
      <w:r w:rsidRPr="00A47AFF">
        <w:rPr>
          <w:noProof/>
          <w:lang w:val="es-MX" w:eastAsia="es-MX"/>
        </w:rPr>
        <w:drawing>
          <wp:inline distT="0" distB="0" distL="0" distR="0" wp14:anchorId="7A5B102D" wp14:editId="5991629A">
            <wp:extent cx="5581326" cy="4408227"/>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46" t="12977" r="34097" b="27999"/>
                    <a:stretch/>
                  </pic:blipFill>
                  <pic:spPr bwMode="auto">
                    <a:xfrm>
                      <a:off x="0" y="0"/>
                      <a:ext cx="5614283" cy="4434257"/>
                    </a:xfrm>
                    <a:prstGeom prst="rect">
                      <a:avLst/>
                    </a:prstGeom>
                    <a:ln>
                      <a:noFill/>
                    </a:ln>
                    <a:extLst>
                      <a:ext uri="{53640926-AAD7-44D8-BBD7-CCE9431645EC}">
                        <a14:shadowObscured xmlns:a14="http://schemas.microsoft.com/office/drawing/2010/main"/>
                      </a:ext>
                    </a:extLst>
                  </pic:spPr>
                </pic:pic>
              </a:graphicData>
            </a:graphic>
          </wp:inline>
        </w:drawing>
      </w:r>
    </w:p>
    <w:p w:rsidR="00FC4749" w:rsidRPr="00A47AFF" w:rsidRDefault="00FC4749" w:rsidP="006A3486">
      <w:pPr>
        <w:autoSpaceDE w:val="0"/>
        <w:autoSpaceDN w:val="0"/>
        <w:adjustRightInd w:val="0"/>
        <w:spacing w:line="360" w:lineRule="auto"/>
        <w:ind w:right="49"/>
        <w:jc w:val="both"/>
        <w:rPr>
          <w:rFonts w:ascii="Palatino Linotype" w:eastAsia="Arial Unicode MS" w:hAnsi="Palatino Linotype" w:cs="Arial"/>
        </w:rPr>
      </w:pPr>
    </w:p>
    <w:p w:rsidR="00476442" w:rsidRPr="00A47AFF" w:rsidRDefault="00476442" w:rsidP="006A3486">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 xml:space="preserve">En este sentido es importante mencionar que la </w:t>
      </w:r>
      <w:hyperlink r:id="rId14" w:tgtFrame="_blank" w:history="1">
        <w:r w:rsidRPr="00A47AFF">
          <w:rPr>
            <w:rStyle w:val="Hipervnculo"/>
            <w:rFonts w:ascii="Palatino Linotype" w:eastAsia="Arial Unicode MS" w:hAnsi="Palatino Linotype" w:cs="Arial"/>
            <w:color w:val="auto"/>
            <w:u w:val="none"/>
          </w:rPr>
          <w:t>Ley que crea los Organismos Públicos Descentralizados de Asistencia Social de Carácter Municipal denominados "Sistemas Municipales para el Desarrollo Integral de la Familia"</w:t>
        </w:r>
      </w:hyperlink>
      <w:r w:rsidRPr="00A47AFF">
        <w:rPr>
          <w:rFonts w:ascii="Palatino Linotype" w:eastAsia="Arial Unicode MS" w:hAnsi="Palatino Linotype" w:cs="Arial"/>
        </w:rPr>
        <w:t xml:space="preserve"> en el artículo 4 establece que el patrimonio de los Organismos Públicos Descentralizados Municipales, se integrará por:</w:t>
      </w:r>
    </w:p>
    <w:p w:rsidR="00476442" w:rsidRPr="00A47AFF" w:rsidRDefault="00476442" w:rsidP="00476442">
      <w:pPr>
        <w:pStyle w:val="Prrafodelista"/>
        <w:numPr>
          <w:ilvl w:val="0"/>
          <w:numId w:val="15"/>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lastRenderedPageBreak/>
        <w:t>Los derechos y bienes muebles e inmuebles que anualmente poseen los Comités Municipales del D.I.F., y que sean propiedad de los Municipios;</w:t>
      </w:r>
    </w:p>
    <w:p w:rsidR="00476442" w:rsidRPr="00A47AFF" w:rsidRDefault="00476442" w:rsidP="00476442">
      <w:pPr>
        <w:pStyle w:val="Prrafodelista"/>
        <w:numPr>
          <w:ilvl w:val="0"/>
          <w:numId w:val="15"/>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El presupuesto que le sea asignado por el Ayuntamiento y que se contendrá anualmente en su presupuesto de egresos, así como los bienes y demás ingresos que el Gobierno del Estado, la Federación o cualquier otra Entidad o Institución les otorguen o destinen;</w:t>
      </w:r>
    </w:p>
    <w:p w:rsidR="00476442" w:rsidRPr="00A47AFF" w:rsidRDefault="00476442" w:rsidP="00476442">
      <w:pPr>
        <w:pStyle w:val="Prrafodelista"/>
        <w:numPr>
          <w:ilvl w:val="0"/>
          <w:numId w:val="15"/>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Las aportaciones, donaciones, legados y las liberalidades que reciba de personas físicas o morales;</w:t>
      </w:r>
    </w:p>
    <w:p w:rsidR="00476442" w:rsidRPr="00A47AFF" w:rsidRDefault="00476442" w:rsidP="00476442">
      <w:pPr>
        <w:pStyle w:val="Prrafodelista"/>
        <w:numPr>
          <w:ilvl w:val="0"/>
          <w:numId w:val="15"/>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Los rendimientos, recuperaciones, bienes, derechos y demás ingresos que le generen sus inversiones, bienes y operaciones;</w:t>
      </w:r>
    </w:p>
    <w:p w:rsidR="00476442" w:rsidRPr="00A47AFF" w:rsidRDefault="00476442" w:rsidP="00476442">
      <w:pPr>
        <w:pStyle w:val="Prrafodelista"/>
        <w:numPr>
          <w:ilvl w:val="0"/>
          <w:numId w:val="15"/>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Las concesiones, permisos, licencias y autorizaciones que les otorguen conforme a las Leyes; y</w:t>
      </w:r>
    </w:p>
    <w:p w:rsidR="00476442" w:rsidRPr="00A47AFF" w:rsidRDefault="00476442" w:rsidP="00476442">
      <w:pPr>
        <w:pStyle w:val="Prrafodelista"/>
        <w:numPr>
          <w:ilvl w:val="0"/>
          <w:numId w:val="15"/>
        </w:num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En general los demás bienes, derechos e ingresos que obtengan por cualquier título legal.</w:t>
      </w:r>
    </w:p>
    <w:p w:rsidR="00476442" w:rsidRPr="00A47AFF" w:rsidRDefault="00476442" w:rsidP="006A3486">
      <w:pPr>
        <w:autoSpaceDE w:val="0"/>
        <w:autoSpaceDN w:val="0"/>
        <w:adjustRightInd w:val="0"/>
        <w:spacing w:line="360" w:lineRule="auto"/>
        <w:ind w:right="49"/>
        <w:jc w:val="both"/>
        <w:rPr>
          <w:rFonts w:ascii="Palatino Linotype" w:eastAsia="Arial Unicode MS" w:hAnsi="Palatino Linotype" w:cs="Arial"/>
        </w:rPr>
      </w:pPr>
    </w:p>
    <w:p w:rsidR="00476442" w:rsidRPr="00A47AFF" w:rsidRDefault="00476442" w:rsidP="006A3486">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Cabe agregar que dichos organismos municipales deberán elaborar sus presupuestos anuales de operación y de inversión, especificándose los ingresos que espera recibir y la forma en que ejercerá sus recursos disponibles. Estos presupuestos debidamente autorizados por la Junta de Gobierno, serán sometidos a la consideración del H. Ayuntamiento, quien en su caso podrá modificarlos o aprobarlos</w:t>
      </w:r>
      <w:r w:rsidR="008D106F" w:rsidRPr="00A47AFF">
        <w:rPr>
          <w:rFonts w:ascii="Palatino Linotype" w:eastAsia="Arial Unicode MS" w:hAnsi="Palatino Linotype" w:cs="Arial"/>
        </w:rPr>
        <w:t>, en adición a lo anterior es conveniente referir que los artículos 13 Bis-E, fracción XVIII, 14 fracción IX; 15 fracciones I, II, III y VII establecen lo siguiente:</w:t>
      </w:r>
    </w:p>
    <w:p w:rsidR="008D106F" w:rsidRPr="00A47AFF" w:rsidRDefault="008D106F" w:rsidP="008D106F">
      <w:pPr>
        <w:autoSpaceDE w:val="0"/>
        <w:autoSpaceDN w:val="0"/>
        <w:adjustRightInd w:val="0"/>
        <w:ind w:right="851"/>
        <w:jc w:val="both"/>
        <w:rPr>
          <w:rFonts w:ascii="Palatino Linotype" w:eastAsia="Arial Unicode MS" w:hAnsi="Palatino Linotype" w:cs="Arial"/>
          <w:i/>
          <w:sz w:val="22"/>
          <w:szCs w:val="22"/>
        </w:rPr>
      </w:pPr>
    </w:p>
    <w:p w:rsidR="00476442"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Artículo 13 Bis-E.-</w:t>
      </w:r>
      <w:r w:rsidRPr="00A47AFF">
        <w:rPr>
          <w:rFonts w:ascii="Palatino Linotype" w:eastAsia="Arial Unicode MS" w:hAnsi="Palatino Linotype" w:cs="Arial"/>
          <w:i/>
          <w:sz w:val="22"/>
          <w:szCs w:val="22"/>
        </w:rPr>
        <w:t xml:space="preserve"> La Presidencia tendrá las atribuciones y obligaciones siguientes:</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lastRenderedPageBreak/>
        <w:t>XVIII.</w:t>
      </w:r>
      <w:r w:rsidRPr="00A47AFF">
        <w:rPr>
          <w:rFonts w:ascii="Palatino Linotype" w:eastAsia="Arial Unicode MS" w:hAnsi="Palatino Linotype" w:cs="Arial"/>
          <w:i/>
          <w:sz w:val="22"/>
          <w:szCs w:val="22"/>
        </w:rPr>
        <w:t xml:space="preserve"> Autorizar con su firma y presentar la documentación que deba remitirse al Órgano Superior de Fiscalización del Estado de México; y</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Artículo 14.-</w:t>
      </w:r>
      <w:r w:rsidRPr="00A47AFF">
        <w:rPr>
          <w:rFonts w:ascii="Palatino Linotype" w:eastAsia="Arial Unicode MS" w:hAnsi="Palatino Linotype" w:cs="Arial"/>
          <w:i/>
          <w:sz w:val="22"/>
          <w:szCs w:val="22"/>
        </w:rPr>
        <w:t xml:space="preserve"> La Dirección tendrá las atribuciones y obligaciones siguientes:</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476442"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IX.</w:t>
      </w:r>
      <w:r w:rsidRPr="00A47AFF">
        <w:rPr>
          <w:rFonts w:ascii="Palatino Linotype" w:eastAsia="Arial Unicode MS" w:hAnsi="Palatino Linotype" w:cs="Arial"/>
          <w:i/>
          <w:sz w:val="22"/>
          <w:szCs w:val="22"/>
        </w:rPr>
        <w:t xml:space="preserve"> Integrar y autorizar con su firma, la documentación que deba presentarse al Órgano Superior de Fiscalización del Estado de México; </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Artículo 15.-</w:t>
      </w:r>
      <w:r w:rsidRPr="00A47AFF">
        <w:rPr>
          <w:rFonts w:ascii="Palatino Linotype" w:eastAsia="Arial Unicode MS" w:hAnsi="Palatino Linotype" w:cs="Arial"/>
          <w:i/>
          <w:sz w:val="22"/>
          <w:szCs w:val="22"/>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w:t>
      </w:r>
      <w:r w:rsidRPr="00A47AFF">
        <w:rPr>
          <w:rFonts w:ascii="Palatino Linotype" w:eastAsia="Arial Unicode MS" w:hAnsi="Palatino Linotype" w:cs="Arial"/>
          <w:i/>
          <w:sz w:val="22"/>
          <w:szCs w:val="22"/>
        </w:rPr>
        <w:t xml:space="preserve"> Administrar los recursos que conforman el patrimonio del organismo de conformidad con lo establecido en las disposiciones legales aplicables;</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II.</w:t>
      </w:r>
      <w:r w:rsidRPr="00A47AFF">
        <w:rPr>
          <w:rFonts w:ascii="Palatino Linotype" w:eastAsia="Arial Unicode MS" w:hAnsi="Palatino Linotype" w:cs="Arial"/>
          <w:i/>
          <w:sz w:val="22"/>
          <w:szCs w:val="22"/>
        </w:rPr>
        <w:t xml:space="preserve"> Llevar los libros y registros contables, financieros y administrativos de los ingresos, egresos e inventarios;</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III.</w:t>
      </w:r>
      <w:r w:rsidRPr="00A47AFF">
        <w:rPr>
          <w:rFonts w:ascii="Palatino Linotype" w:eastAsia="Arial Unicode MS" w:hAnsi="Palatino Linotype" w:cs="Arial"/>
          <w:i/>
          <w:sz w:val="22"/>
          <w:szCs w:val="22"/>
        </w:rPr>
        <w:t xml:space="preserve"> Proporcionar oportunamente a la Junta de Gobierno todos los datos e informes que sean necesarios para la formulación del Presupuesto de Egresos del organismo, vigilando que se ajuste a las disposiciones legales aplicables;</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b/>
          <w:i/>
          <w:sz w:val="22"/>
          <w:szCs w:val="22"/>
        </w:rPr>
        <w:t>VII.</w:t>
      </w:r>
      <w:r w:rsidRPr="00A47AFF">
        <w:rPr>
          <w:rFonts w:ascii="Palatino Linotype" w:eastAsia="Arial Unicode MS" w:hAnsi="Palatino Linotype" w:cs="Arial"/>
          <w:i/>
          <w:sz w:val="22"/>
          <w:szCs w:val="22"/>
        </w:rPr>
        <w:t xml:space="preserve"> Integrar y autorizar con su firma, la documentación que deba presentarse al Órgano Superior de Fiscalización del Estado de México;</w:t>
      </w:r>
    </w:p>
    <w:p w:rsidR="006A3486"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r w:rsidRPr="00A47AFF">
        <w:rPr>
          <w:rFonts w:ascii="Palatino Linotype" w:eastAsia="Arial Unicode MS" w:hAnsi="Palatino Linotype" w:cs="Arial"/>
          <w:i/>
          <w:sz w:val="22"/>
          <w:szCs w:val="22"/>
        </w:rPr>
        <w:t>…</w:t>
      </w:r>
    </w:p>
    <w:p w:rsidR="008D106F" w:rsidRPr="00A47AFF" w:rsidRDefault="008D106F" w:rsidP="008D106F">
      <w:pPr>
        <w:autoSpaceDE w:val="0"/>
        <w:autoSpaceDN w:val="0"/>
        <w:adjustRightInd w:val="0"/>
        <w:ind w:left="851" w:right="851"/>
        <w:jc w:val="both"/>
        <w:rPr>
          <w:rFonts w:ascii="Palatino Linotype" w:eastAsia="Arial Unicode MS" w:hAnsi="Palatino Linotype" w:cs="Arial"/>
          <w:i/>
          <w:sz w:val="22"/>
          <w:szCs w:val="22"/>
        </w:rPr>
      </w:pPr>
    </w:p>
    <w:p w:rsidR="006A3486" w:rsidRPr="00A47AFF" w:rsidRDefault="006A3486" w:rsidP="006A3486">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Por otra parte y respecto al tema que interesa, resulta conveniente señalar el contenido del disco 4:</w:t>
      </w:r>
    </w:p>
    <w:p w:rsidR="006A3486" w:rsidRPr="00A47AFF" w:rsidRDefault="005C1854" w:rsidP="006A3486">
      <w:pPr>
        <w:autoSpaceDE w:val="0"/>
        <w:autoSpaceDN w:val="0"/>
        <w:adjustRightInd w:val="0"/>
        <w:spacing w:line="360" w:lineRule="auto"/>
        <w:ind w:right="49"/>
        <w:jc w:val="center"/>
        <w:rPr>
          <w:rFonts w:ascii="Palatino Linotype" w:eastAsia="Arial Unicode MS" w:hAnsi="Palatino Linotype" w:cs="Arial"/>
        </w:rPr>
      </w:pPr>
      <w:r w:rsidRPr="00A47AFF">
        <w:rPr>
          <w:rFonts w:ascii="Palatino Linotype" w:hAnsi="Palatino Linotype"/>
          <w:noProof/>
          <w:lang w:val="es-MX" w:eastAsia="es-MX"/>
        </w:rPr>
        <w:lastRenderedPageBreak/>
        <mc:AlternateContent>
          <mc:Choice Requires="wps">
            <w:drawing>
              <wp:anchor distT="0" distB="0" distL="114300" distR="114300" simplePos="0" relativeHeight="251668480" behindDoc="0" locked="0" layoutInCell="1" allowOverlap="1" wp14:anchorId="36BA8650" wp14:editId="2CBF6F2C">
                <wp:simplePos x="0" y="0"/>
                <wp:positionH relativeFrom="margin">
                  <wp:posOffset>230051</wp:posOffset>
                </wp:positionH>
                <wp:positionV relativeFrom="paragraph">
                  <wp:posOffset>2413360</wp:posOffset>
                </wp:positionV>
                <wp:extent cx="2545308" cy="416257"/>
                <wp:effectExtent l="19050" t="19050" r="26670" b="22225"/>
                <wp:wrapNone/>
                <wp:docPr id="9" name="Rectángulo 9"/>
                <wp:cNvGraphicFramePr/>
                <a:graphic xmlns:a="http://schemas.openxmlformats.org/drawingml/2006/main">
                  <a:graphicData uri="http://schemas.microsoft.com/office/word/2010/wordprocessingShape">
                    <wps:wsp>
                      <wps:cNvSpPr/>
                      <wps:spPr>
                        <a:xfrm>
                          <a:off x="0" y="0"/>
                          <a:ext cx="2545308" cy="416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49232" id="Rectángulo 9" o:spid="_x0000_s1026" style="position:absolute;margin-left:18.1pt;margin-top:190.05pt;width:200.4pt;height:3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zCogIAAJE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" filled="f" strokecolor="red" strokeweight="2.25pt">
                <w10:wrap anchorx="margin"/>
              </v:rect>
            </w:pict>
          </mc:Fallback>
        </mc:AlternateContent>
      </w:r>
      <w:r w:rsidR="00E90761" w:rsidRPr="00A47AFF">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686DD811" wp14:editId="5906E5F5">
                <wp:simplePos x="0" y="0"/>
                <wp:positionH relativeFrom="margin">
                  <wp:posOffset>3860356</wp:posOffset>
                </wp:positionH>
                <wp:positionV relativeFrom="paragraph">
                  <wp:posOffset>1574023</wp:posOffset>
                </wp:positionV>
                <wp:extent cx="525438" cy="341194"/>
                <wp:effectExtent l="19050" t="19050" r="27305" b="20955"/>
                <wp:wrapNone/>
                <wp:docPr id="16" name="Rectángulo 16"/>
                <wp:cNvGraphicFramePr/>
                <a:graphic xmlns:a="http://schemas.openxmlformats.org/drawingml/2006/main">
                  <a:graphicData uri="http://schemas.microsoft.com/office/word/2010/wordprocessingShape">
                    <wps:wsp>
                      <wps:cNvSpPr/>
                      <wps:spPr>
                        <a:xfrm>
                          <a:off x="0" y="0"/>
                          <a:ext cx="525438" cy="3411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76ED3" id="Rectángulo 16" o:spid="_x0000_s1026" style="position:absolute;margin-left:303.95pt;margin-top:123.95pt;width:41.35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" filled="f" strokecolor="red" strokeweight="2.25pt">
                <w10:wrap anchorx="margin"/>
              </v:rect>
            </w:pict>
          </mc:Fallback>
        </mc:AlternateContent>
      </w:r>
      <w:r w:rsidR="006A3486" w:rsidRPr="00A47AFF">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B7D2BDE" wp14:editId="5C0888BD">
                <wp:simplePos x="0" y="0"/>
                <wp:positionH relativeFrom="margin">
                  <wp:posOffset>216402</wp:posOffset>
                </wp:positionH>
                <wp:positionV relativeFrom="paragraph">
                  <wp:posOffset>1533080</wp:posOffset>
                </wp:positionV>
                <wp:extent cx="2572603" cy="341194"/>
                <wp:effectExtent l="19050" t="19050" r="18415" b="20955"/>
                <wp:wrapNone/>
                <wp:docPr id="5" name="Rectángulo 5"/>
                <wp:cNvGraphicFramePr/>
                <a:graphic xmlns:a="http://schemas.openxmlformats.org/drawingml/2006/main">
                  <a:graphicData uri="http://schemas.microsoft.com/office/word/2010/wordprocessingShape">
                    <wps:wsp>
                      <wps:cNvSpPr/>
                      <wps:spPr>
                        <a:xfrm>
                          <a:off x="0" y="0"/>
                          <a:ext cx="2572603" cy="3411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1497" id="Rectángulo 5" o:spid="_x0000_s1026" style="position:absolute;margin-left:17.05pt;margin-top:120.7pt;width:202.55pt;height:2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psogIAAJE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" filled="f" strokecolor="red" strokeweight="2.25pt">
                <w10:wrap anchorx="margin"/>
              </v:rect>
            </w:pict>
          </mc:Fallback>
        </mc:AlternateContent>
      </w:r>
      <w:r w:rsidR="006A3486" w:rsidRPr="00A47AFF">
        <w:rPr>
          <w:rFonts w:ascii="Palatino Linotype" w:eastAsia="Arial Unicode MS" w:hAnsi="Palatino Linotype" w:cs="Arial"/>
          <w:noProof/>
          <w:lang w:val="es-MX" w:eastAsia="es-MX"/>
        </w:rPr>
        <w:drawing>
          <wp:inline distT="0" distB="0" distL="0" distR="0" wp14:anchorId="7825465A" wp14:editId="4908E74D">
            <wp:extent cx="5586412" cy="3876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948" cy="3877741"/>
                    </a:xfrm>
                    <a:prstGeom prst="rect">
                      <a:avLst/>
                    </a:prstGeom>
                    <a:noFill/>
                    <a:ln>
                      <a:noFill/>
                    </a:ln>
                  </pic:spPr>
                </pic:pic>
              </a:graphicData>
            </a:graphic>
          </wp:inline>
        </w:drawing>
      </w:r>
    </w:p>
    <w:p w:rsidR="008D106F" w:rsidRPr="00A47AFF" w:rsidRDefault="00E90761" w:rsidP="006A3486">
      <w:pPr>
        <w:spacing w:before="240" w:after="240" w:line="360" w:lineRule="auto"/>
        <w:jc w:val="both"/>
        <w:rPr>
          <w:rFonts w:ascii="Palatino Linotype" w:eastAsia="MS Mincho" w:hAnsi="Palatino Linotype" w:cs="Tahoma"/>
          <w:lang w:val="es-ES_tradnl"/>
        </w:rPr>
      </w:pPr>
      <w:r w:rsidRPr="00A47AFF">
        <w:rPr>
          <w:noProof/>
          <w:lang w:val="es-MX" w:eastAsia="es-MX"/>
        </w:rPr>
        <mc:AlternateContent>
          <mc:Choice Requires="wps">
            <w:drawing>
              <wp:anchor distT="0" distB="0" distL="114300" distR="114300" simplePos="0" relativeHeight="251666432" behindDoc="0" locked="0" layoutInCell="1" allowOverlap="1" wp14:anchorId="7290610C" wp14:editId="27E80584">
                <wp:simplePos x="0" y="0"/>
                <wp:positionH relativeFrom="column">
                  <wp:posOffset>332409</wp:posOffset>
                </wp:positionH>
                <wp:positionV relativeFrom="paragraph">
                  <wp:posOffset>480979</wp:posOffset>
                </wp:positionV>
                <wp:extent cx="1023582" cy="6824"/>
                <wp:effectExtent l="19050" t="19050" r="24765" b="31750"/>
                <wp:wrapNone/>
                <wp:docPr id="18" name="Conector recto 18"/>
                <wp:cNvGraphicFramePr/>
                <a:graphic xmlns:a="http://schemas.openxmlformats.org/drawingml/2006/main">
                  <a:graphicData uri="http://schemas.microsoft.com/office/word/2010/wordprocessingShape">
                    <wps:wsp>
                      <wps:cNvCnPr/>
                      <wps:spPr>
                        <a:xfrm flipV="1">
                          <a:off x="0" y="0"/>
                          <a:ext cx="1023582" cy="68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9BB6B" id="Conector recto 1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37.85pt" to="106.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" strokecolor="red" strokeweight="2.25pt">
                <v:stroke joinstyle="miter"/>
              </v:line>
            </w:pict>
          </mc:Fallback>
        </mc:AlternateContent>
      </w:r>
      <w:r w:rsidRPr="00A47AFF">
        <w:rPr>
          <w:noProof/>
          <w:lang w:val="es-MX" w:eastAsia="es-MX"/>
        </w:rPr>
        <mc:AlternateContent>
          <mc:Choice Requires="wps">
            <w:drawing>
              <wp:anchor distT="0" distB="0" distL="114300" distR="114300" simplePos="0" relativeHeight="251664384" behindDoc="0" locked="0" layoutInCell="1" allowOverlap="1" wp14:anchorId="1BE32A30" wp14:editId="74D6238A">
                <wp:simplePos x="0" y="0"/>
                <wp:positionH relativeFrom="column">
                  <wp:posOffset>1806365</wp:posOffset>
                </wp:positionH>
                <wp:positionV relativeFrom="paragraph">
                  <wp:posOffset>358149</wp:posOffset>
                </wp:positionV>
                <wp:extent cx="1125941" cy="6824"/>
                <wp:effectExtent l="19050" t="19050" r="36195" b="31750"/>
                <wp:wrapNone/>
                <wp:docPr id="17" name="Conector recto 17"/>
                <wp:cNvGraphicFramePr/>
                <a:graphic xmlns:a="http://schemas.openxmlformats.org/drawingml/2006/main">
                  <a:graphicData uri="http://schemas.microsoft.com/office/word/2010/wordprocessingShape">
                    <wps:wsp>
                      <wps:cNvCnPr/>
                      <wps:spPr>
                        <a:xfrm>
                          <a:off x="0" y="0"/>
                          <a:ext cx="1125941" cy="68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72490" id="Conector recto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2.25pt,28.2pt" to="230.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" strokecolor="red" strokeweight="2.25pt">
                <v:stroke joinstyle="miter"/>
              </v:line>
            </w:pict>
          </mc:Fallback>
        </mc:AlternateContent>
      </w:r>
      <w:r w:rsidR="008D106F" w:rsidRPr="00A47AFF">
        <w:rPr>
          <w:noProof/>
          <w:lang w:val="es-MX" w:eastAsia="es-MX"/>
        </w:rPr>
        <w:drawing>
          <wp:inline distT="0" distB="0" distL="0" distR="0" wp14:anchorId="3ABBD679" wp14:editId="6B099CEF">
            <wp:extent cx="5554345" cy="7301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67" t="9729" r="13022" b="78377"/>
                    <a:stretch/>
                  </pic:blipFill>
                  <pic:spPr bwMode="auto">
                    <a:xfrm>
                      <a:off x="0" y="0"/>
                      <a:ext cx="5616708" cy="738353"/>
                    </a:xfrm>
                    <a:prstGeom prst="rect">
                      <a:avLst/>
                    </a:prstGeom>
                    <a:ln>
                      <a:noFill/>
                    </a:ln>
                    <a:extLst>
                      <a:ext uri="{53640926-AAD7-44D8-BBD7-CCE9431645EC}">
                        <a14:shadowObscured xmlns:a14="http://schemas.microsoft.com/office/drawing/2010/main"/>
                      </a:ext>
                    </a:extLst>
                  </pic:spPr>
                </pic:pic>
              </a:graphicData>
            </a:graphic>
          </wp:inline>
        </w:drawing>
      </w:r>
    </w:p>
    <w:p w:rsidR="008D106F" w:rsidRPr="00A47AFF" w:rsidRDefault="008D106F" w:rsidP="004907D4">
      <w:pPr>
        <w:autoSpaceDE w:val="0"/>
        <w:autoSpaceDN w:val="0"/>
        <w:adjustRightInd w:val="0"/>
        <w:spacing w:line="360" w:lineRule="auto"/>
        <w:ind w:right="49"/>
        <w:jc w:val="both"/>
        <w:rPr>
          <w:rFonts w:ascii="Palatino Linotype" w:eastAsia="Arial Unicode MS" w:hAnsi="Palatino Linotype" w:cs="Arial"/>
        </w:rPr>
      </w:pPr>
      <w:r w:rsidRPr="00A47AFF">
        <w:rPr>
          <w:rFonts w:ascii="Palatino Linotype" w:eastAsia="Arial Unicode MS" w:hAnsi="Palatino Linotype" w:cs="Arial"/>
        </w:rPr>
        <w:t xml:space="preserve">Lo anterior, permite concluir que quien formula los informes mensuales que </w:t>
      </w:r>
      <w:r w:rsidR="00E90761" w:rsidRPr="00A47AFF">
        <w:rPr>
          <w:rFonts w:ascii="Palatino Linotype" w:eastAsia="Arial Unicode MS" w:hAnsi="Palatino Linotype" w:cs="Arial"/>
        </w:rPr>
        <w:t xml:space="preserve">se </w:t>
      </w:r>
      <w:r w:rsidRPr="00A47AFF">
        <w:rPr>
          <w:rFonts w:ascii="Palatino Linotype" w:eastAsia="Arial Unicode MS" w:hAnsi="Palatino Linotype" w:cs="Arial"/>
        </w:rPr>
        <w:t xml:space="preserve">envían al Órgano Superior de Fiscalización del sujeto obligado, son los tesoreros </w:t>
      </w:r>
      <w:r w:rsidR="00E90761" w:rsidRPr="00A47AFF">
        <w:rPr>
          <w:rFonts w:ascii="Palatino Linotype" w:eastAsia="Arial Unicode MS" w:hAnsi="Palatino Linotype" w:cs="Arial"/>
        </w:rPr>
        <w:t>del Sistema Municipal para el Desarrollo Integral de la Familia</w:t>
      </w:r>
      <w:r w:rsidRPr="00A47AFF">
        <w:rPr>
          <w:rFonts w:ascii="Palatino Linotype" w:eastAsia="Arial Unicode MS" w:hAnsi="Palatino Linotype" w:cs="Arial"/>
        </w:rPr>
        <w:t>, mismo que es entregado dentro de los primeros veinte días posteriores al mes correspondientes, a través de seis discos que contiene la siguiente información: d</w:t>
      </w:r>
      <w:r w:rsidR="00E90761" w:rsidRPr="00A47AFF">
        <w:rPr>
          <w:rFonts w:ascii="Palatino Linotype" w:eastAsia="Arial Unicode MS" w:hAnsi="Palatino Linotype" w:cs="Arial"/>
        </w:rPr>
        <w:t>isco 1; información patrimonial</w:t>
      </w:r>
      <w:r w:rsidRPr="00A47AFF">
        <w:rPr>
          <w:rFonts w:ascii="Palatino Linotype" w:eastAsia="Arial Unicode MS" w:hAnsi="Palatino Linotype" w:cs="Arial"/>
        </w:rPr>
        <w:t>, disco 2: información presupuestal; 3: información de obra pública; 4: información de nómina; 5: imágenes digitalizadas; 6: información de evaluación programática.</w:t>
      </w:r>
    </w:p>
    <w:p w:rsidR="006A3486" w:rsidRPr="00A47AFF" w:rsidRDefault="006A3486" w:rsidP="006A3486">
      <w:pPr>
        <w:spacing w:before="240" w:after="240" w:line="360" w:lineRule="auto"/>
        <w:jc w:val="both"/>
        <w:rPr>
          <w:rFonts w:ascii="Palatino Linotype" w:eastAsia="MS Mincho" w:hAnsi="Palatino Linotype" w:cs="Tahoma"/>
          <w:lang w:val="es-ES_tradnl"/>
        </w:rPr>
      </w:pPr>
      <w:r w:rsidRPr="00A47AFF">
        <w:rPr>
          <w:rFonts w:ascii="Palatino Linotype" w:eastAsia="MS Mincho" w:hAnsi="Palatino Linotype" w:cs="Tahoma"/>
          <w:lang w:val="es-ES_tradnl"/>
        </w:rPr>
        <w:lastRenderedPageBreak/>
        <w:t xml:space="preserve">Así, las cosas </w:t>
      </w:r>
      <w:proofErr w:type="gramStart"/>
      <w:r w:rsidRPr="00A47AFF">
        <w:rPr>
          <w:rFonts w:ascii="Palatino Linotype" w:eastAsia="MS Mincho" w:hAnsi="Palatino Linotype" w:cs="Tahoma"/>
          <w:lang w:val="es-ES_tradnl"/>
        </w:rPr>
        <w:t>debe</w:t>
      </w:r>
      <w:proofErr w:type="gramEnd"/>
      <w:r w:rsidRPr="00A47AFF">
        <w:rPr>
          <w:rFonts w:ascii="Palatino Linotype" w:eastAsia="MS Mincho" w:hAnsi="Palatino Linotype" w:cs="Tahoma"/>
          <w:lang w:val="es-ES_tradnl"/>
        </w:rPr>
        <w:t xml:space="preserve"> mencionarse que los Lineamientos en comento sirven para definir los criterios, formatos y documentación necesaria para presentar los informes mensuales. Entre los criterios que se manejan en tales Lineamientos esta aquel que se refiere a la integración de </w:t>
      </w:r>
      <w:r w:rsidRPr="00A47AFF">
        <w:rPr>
          <w:rFonts w:ascii="Palatino Linotype" w:eastAsia="MS Mincho" w:hAnsi="Palatino Linotype" w:cs="Tahoma"/>
          <w:b/>
          <w:i/>
          <w:lang w:val="es-ES_tradnl"/>
        </w:rPr>
        <w:t>información de nómina</w:t>
      </w:r>
      <w:r w:rsidRPr="00A47AFF">
        <w:rPr>
          <w:rFonts w:ascii="Palatino Linotype" w:eastAsia="MS Mincho" w:hAnsi="Palatino Linotype" w:cs="Tahoma"/>
          <w:lang w:val="es-ES_tradnl"/>
        </w:rPr>
        <w:t>, el cual, se integra por documentos tales como 4.</w:t>
      </w:r>
      <w:r w:rsidRPr="00A47AFF">
        <w:rPr>
          <w:rFonts w:ascii="Palatino Linotype" w:eastAsia="MS Mincho" w:hAnsi="Palatino Linotype" w:cs="Tahoma"/>
          <w:b/>
          <w:lang w:val="es-ES_tradnl"/>
        </w:rPr>
        <w:t xml:space="preserve">1 </w:t>
      </w:r>
      <w:r w:rsidRPr="00A47AFF">
        <w:rPr>
          <w:rFonts w:ascii="Palatino Linotype" w:eastAsia="MS Mincho" w:hAnsi="Palatino Linotype" w:cs="Tahoma"/>
          <w:b/>
          <w:u w:val="single"/>
          <w:lang w:val="es-ES_tradnl"/>
        </w:rPr>
        <w:t xml:space="preserve">Nómina General del 01 al 15 del mes (Formato </w:t>
      </w:r>
      <w:proofErr w:type="spellStart"/>
      <w:r w:rsidRPr="00A47AFF">
        <w:rPr>
          <w:rFonts w:ascii="Palatino Linotype" w:eastAsia="MS Mincho" w:hAnsi="Palatino Linotype" w:cs="Tahoma"/>
          <w:b/>
          <w:u w:val="single"/>
          <w:lang w:val="es-ES_tradnl"/>
        </w:rPr>
        <w:t>xls</w:t>
      </w:r>
      <w:proofErr w:type="spellEnd"/>
      <w:r w:rsidRPr="00A47AFF">
        <w:rPr>
          <w:rFonts w:ascii="Palatino Linotype" w:eastAsia="MS Mincho" w:hAnsi="Palatino Linotype" w:cs="Tahoma"/>
          <w:b/>
          <w:u w:val="single"/>
          <w:lang w:val="es-ES_tradnl"/>
        </w:rPr>
        <w:t>), Nómina General del 16 al 30/31 del mes</w:t>
      </w:r>
      <w:r w:rsidRPr="00A47AFF">
        <w:rPr>
          <w:rFonts w:ascii="Palatino Linotype" w:eastAsia="MS Mincho" w:hAnsi="Palatino Linotype" w:cs="Tahoma"/>
          <w:lang w:val="es-ES_tradnl"/>
        </w:rPr>
        <w:t xml:space="preserve"> (Formato </w:t>
      </w:r>
      <w:proofErr w:type="spellStart"/>
      <w:r w:rsidRPr="00A47AFF">
        <w:rPr>
          <w:rFonts w:ascii="Palatino Linotype" w:eastAsia="MS Mincho" w:hAnsi="Palatino Linotype" w:cs="Tahoma"/>
          <w:lang w:val="es-ES_tradnl"/>
        </w:rPr>
        <w:t>xls</w:t>
      </w:r>
      <w:proofErr w:type="spellEnd"/>
      <w:r w:rsidRPr="00A47AFF">
        <w:rPr>
          <w:rFonts w:ascii="Palatino Linotype" w:eastAsia="MS Mincho" w:hAnsi="Palatino Linotype" w:cs="Tahoma"/>
          <w:lang w:val="es-ES_tradnl"/>
        </w:rPr>
        <w:t xml:space="preserve">), 4.3 Reporte de remuneraciones de mandos medios y superiores (Formato </w:t>
      </w:r>
      <w:proofErr w:type="spellStart"/>
      <w:r w:rsidRPr="00A47AFF">
        <w:rPr>
          <w:rFonts w:ascii="Palatino Linotype" w:eastAsia="MS Mincho" w:hAnsi="Palatino Linotype" w:cs="Tahoma"/>
          <w:lang w:val="es-ES_tradnl"/>
        </w:rPr>
        <w:t>xls</w:t>
      </w:r>
      <w:proofErr w:type="spellEnd"/>
      <w:r w:rsidRPr="00A47AFF">
        <w:rPr>
          <w:rFonts w:ascii="Palatino Linotype" w:eastAsia="MS Mincho" w:hAnsi="Palatino Linotype" w:cs="Tahoma"/>
          <w:lang w:val="es-ES_tradnl"/>
        </w:rPr>
        <w:t xml:space="preserve">), 4.4 Reporte de Altas y Bajas del Personal (Formato </w:t>
      </w:r>
      <w:proofErr w:type="spellStart"/>
      <w:r w:rsidRPr="00A47AFF">
        <w:rPr>
          <w:rFonts w:ascii="Palatino Linotype" w:eastAsia="MS Mincho" w:hAnsi="Palatino Linotype" w:cs="Tahoma"/>
          <w:lang w:val="es-ES_tradnl"/>
        </w:rPr>
        <w:t>xls</w:t>
      </w:r>
      <w:proofErr w:type="spellEnd"/>
      <w:r w:rsidRPr="00A47AFF">
        <w:rPr>
          <w:rFonts w:ascii="Palatino Linotype" w:eastAsia="MS Mincho" w:hAnsi="Palatino Linotype" w:cs="Tahoma"/>
          <w:lang w:val="es-ES_tradnl"/>
        </w:rPr>
        <w:t xml:space="preserve">), 4.5 Comprobantes fiscales digitales por internet por concepto de Honorarios (CFDI), </w:t>
      </w:r>
      <w:r w:rsidRPr="00A47AFF">
        <w:rPr>
          <w:rFonts w:ascii="Palatino Linotype" w:eastAsia="MS Mincho" w:hAnsi="Palatino Linotype" w:cs="Tahoma"/>
          <w:b/>
          <w:u w:val="single"/>
          <w:lang w:val="es-ES_tradnl"/>
        </w:rPr>
        <w:t>4.6 Comprobantes Fiscales por Internet por concepto de nómina del 01 al 15 del mes (CFDI), 4.7 Comprobantes Fiscales Digitales por Internet por concepto de nómina del 16 al 30/31 del mes (CFDI)</w:t>
      </w:r>
      <w:r w:rsidRPr="00A47AFF">
        <w:rPr>
          <w:rFonts w:ascii="Palatino Linotype" w:eastAsia="MS Mincho" w:hAnsi="Palatino Linotype" w:cs="Tahoma"/>
          <w:lang w:val="es-ES_tradnl"/>
        </w:rPr>
        <w:t xml:space="preserve">, 4.8 Tabulador de sueldos (Formato </w:t>
      </w:r>
      <w:proofErr w:type="spellStart"/>
      <w:r w:rsidRPr="00A47AFF">
        <w:rPr>
          <w:rFonts w:ascii="Palatino Linotype" w:eastAsia="MS Mincho" w:hAnsi="Palatino Linotype" w:cs="Tahoma"/>
          <w:lang w:val="es-ES_tradnl"/>
        </w:rPr>
        <w:t>xls</w:t>
      </w:r>
      <w:proofErr w:type="spellEnd"/>
      <w:r w:rsidRPr="00A47AFF">
        <w:rPr>
          <w:rFonts w:ascii="Palatino Linotype" w:eastAsia="MS Mincho" w:hAnsi="Palatino Linotype" w:cs="Tahoma"/>
          <w:lang w:val="es-ES_tradnl"/>
        </w:rPr>
        <w:t xml:space="preserve">) y 4.9 Dispersión de Nómina (Formato </w:t>
      </w:r>
      <w:proofErr w:type="spellStart"/>
      <w:r w:rsidRPr="00A47AFF">
        <w:rPr>
          <w:rFonts w:ascii="Palatino Linotype" w:eastAsia="MS Mincho" w:hAnsi="Palatino Linotype" w:cs="Tahoma"/>
          <w:lang w:val="es-ES_tradnl"/>
        </w:rPr>
        <w:t>xls</w:t>
      </w:r>
      <w:proofErr w:type="spellEnd"/>
      <w:r w:rsidRPr="00A47AFF">
        <w:rPr>
          <w:rFonts w:ascii="Palatino Linotype" w:eastAsia="MS Mincho" w:hAnsi="Palatino Linotype" w:cs="Tahoma"/>
          <w:lang w:val="es-ES_tradnl"/>
        </w:rPr>
        <w:t>).</w:t>
      </w:r>
      <w:r w:rsidRPr="00A47AFF">
        <w:rPr>
          <w:rFonts w:ascii="Palatino Linotype" w:eastAsia="MS Mincho" w:hAnsi="Palatino Linotype" w:cs="Tahoma"/>
          <w:b/>
          <w:i/>
          <w:lang w:val="es-ES_tradnl"/>
        </w:rPr>
        <w:t xml:space="preserve"> </w:t>
      </w:r>
      <w:r w:rsidRPr="00A47AFF">
        <w:rPr>
          <w:rFonts w:ascii="Palatino Linotype" w:eastAsia="MS Mincho" w:hAnsi="Palatino Linotype" w:cs="Tahoma"/>
          <w:lang w:val="es-ES_tradnl"/>
        </w:rPr>
        <w:t>Lo anterior se aprecia con mayor detalle en la siguiente impresión de pantalla que se hace de los Lineamientos de referencia.</w:t>
      </w:r>
    </w:p>
    <w:p w:rsidR="006A3486" w:rsidRPr="00A47AFF" w:rsidRDefault="006A3486" w:rsidP="006A3486">
      <w:pPr>
        <w:contextualSpacing/>
        <w:rPr>
          <w:rFonts w:ascii="Palatino Linotype" w:hAnsi="Palatino Linotype"/>
        </w:rPr>
      </w:pPr>
      <w:r w:rsidRPr="00A47AFF">
        <w:rPr>
          <w:rFonts w:ascii="Palatino Linotype" w:hAnsi="Palatino Linotype"/>
          <w:noProof/>
          <w:lang w:val="es-MX" w:eastAsia="es-MX"/>
        </w:rPr>
        <w:drawing>
          <wp:inline distT="0" distB="0" distL="0" distR="0" wp14:anchorId="759E5182" wp14:editId="55A9CE94">
            <wp:extent cx="5612130" cy="2224916"/>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224916"/>
                    </a:xfrm>
                    <a:prstGeom prst="rect">
                      <a:avLst/>
                    </a:prstGeom>
                    <a:noFill/>
                    <a:ln>
                      <a:noFill/>
                    </a:ln>
                  </pic:spPr>
                </pic:pic>
              </a:graphicData>
            </a:graphic>
          </wp:inline>
        </w:drawing>
      </w:r>
    </w:p>
    <w:p w:rsidR="00E90761" w:rsidRPr="00A47AFF" w:rsidRDefault="006A3486" w:rsidP="00E90761">
      <w:pPr>
        <w:spacing w:line="360" w:lineRule="auto"/>
        <w:jc w:val="both"/>
        <w:rPr>
          <w:rFonts w:ascii="Palatino Linotype" w:hAnsi="Palatino Linotype"/>
          <w:lang w:val="es-MX" w:eastAsia="es-MX"/>
        </w:rPr>
      </w:pPr>
      <w:r w:rsidRPr="00A47AFF">
        <w:rPr>
          <w:rFonts w:ascii="Palatino Linotype" w:hAnsi="Palatino Linotype" w:cs="Arial"/>
        </w:rPr>
        <w:t xml:space="preserve">Aunado a lo anterior debe precisarse que en los referidos lineamientos en comento contienen formatos </w:t>
      </w:r>
      <w:r w:rsidRPr="00A47AFF">
        <w:rPr>
          <w:rFonts w:ascii="Palatino Linotype" w:hAnsi="Palatino Linotype"/>
          <w:lang w:val="es-MX" w:eastAsia="es-MX"/>
        </w:rPr>
        <w:t>relacionados con la “</w:t>
      </w:r>
      <w:r w:rsidRPr="00A47AFF">
        <w:rPr>
          <w:rFonts w:ascii="Palatino Linotype" w:hAnsi="Palatino Linotype"/>
          <w:b/>
          <w:u w:val="single"/>
          <w:lang w:val="es-MX" w:eastAsia="es-MX"/>
        </w:rPr>
        <w:t>Nómina general del 01 al 15 del mes</w:t>
      </w:r>
      <w:r w:rsidRPr="00A47AFF">
        <w:rPr>
          <w:rFonts w:ascii="Palatino Linotype" w:hAnsi="Palatino Linotype"/>
          <w:lang w:val="es-MX" w:eastAsia="es-MX"/>
        </w:rPr>
        <w:t xml:space="preserve"> y del </w:t>
      </w:r>
      <w:r w:rsidRPr="00A47AFF">
        <w:rPr>
          <w:rFonts w:ascii="Palatino Linotype" w:hAnsi="Palatino Linotype"/>
          <w:b/>
          <w:u w:val="single"/>
          <w:lang w:val="es-MX" w:eastAsia="es-MX"/>
        </w:rPr>
        <w:lastRenderedPageBreak/>
        <w:t>16 al 30/31 del mes</w:t>
      </w:r>
      <w:r w:rsidRPr="00A47AFF">
        <w:rPr>
          <w:rFonts w:ascii="Palatino Linotype" w:hAnsi="Palatino Linotype"/>
          <w:lang w:val="es-MX" w:eastAsia="es-MX"/>
        </w:rPr>
        <w:t>”, “Reporte de Remuneraciones de Mandos Medios y Superiores”, “Reporte de Alta de Personal” y “Reporte de Bajas de Personal”  información que se encuentra incluida en el disco número 4 del informe mensual que envía el SUJETO OBLIG</w:t>
      </w:r>
      <w:r w:rsidR="00E90761" w:rsidRPr="00A47AFF">
        <w:rPr>
          <w:rFonts w:ascii="Palatino Linotype" w:hAnsi="Palatino Linotype"/>
          <w:lang w:val="es-MX" w:eastAsia="es-MX"/>
        </w:rPr>
        <w:t>ADO al OSFEM, es importante mencionar que el formato de Nómina General contiene</w:t>
      </w:r>
      <w:r w:rsidRPr="00A47AFF">
        <w:rPr>
          <w:rFonts w:ascii="Palatino Linotype" w:hAnsi="Palatino Linotype"/>
          <w:lang w:val="es-MX" w:eastAsia="es-MX"/>
        </w:rPr>
        <w:t xml:space="preserve"> la información que se ilustra a continuación: </w:t>
      </w:r>
    </w:p>
    <w:p w:rsidR="006A3486" w:rsidRPr="00A47AFF" w:rsidRDefault="006A3486" w:rsidP="006A3486">
      <w:pPr>
        <w:spacing w:before="240" w:after="240" w:line="360" w:lineRule="auto"/>
        <w:ind w:right="49"/>
        <w:jc w:val="both"/>
        <w:rPr>
          <w:rFonts w:ascii="Palatino Linotype" w:hAnsi="Palatino Linotype" w:cs="Arial"/>
        </w:rPr>
      </w:pPr>
      <w:r w:rsidRPr="00A47AFF">
        <w:rPr>
          <w:noProof/>
          <w:lang w:val="es-MX" w:eastAsia="es-MX"/>
        </w:rPr>
        <w:drawing>
          <wp:inline distT="0" distB="0" distL="0" distR="0" wp14:anchorId="6E66E266" wp14:editId="7C084CB3">
            <wp:extent cx="5588758" cy="50558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79" t="12598" r="27312" b="39969"/>
                    <a:stretch/>
                  </pic:blipFill>
                  <pic:spPr bwMode="auto">
                    <a:xfrm>
                      <a:off x="0" y="0"/>
                      <a:ext cx="5682797" cy="5140942"/>
                    </a:xfrm>
                    <a:prstGeom prst="rect">
                      <a:avLst/>
                    </a:prstGeom>
                    <a:ln>
                      <a:noFill/>
                    </a:ln>
                    <a:extLst>
                      <a:ext uri="{53640926-AAD7-44D8-BBD7-CCE9431645EC}">
                        <a14:shadowObscured xmlns:a14="http://schemas.microsoft.com/office/drawing/2010/main"/>
                      </a:ext>
                    </a:extLst>
                  </pic:spPr>
                </pic:pic>
              </a:graphicData>
            </a:graphic>
          </wp:inline>
        </w:drawing>
      </w:r>
    </w:p>
    <w:p w:rsidR="006A3486" w:rsidRPr="00A47AFF" w:rsidRDefault="006A3486" w:rsidP="006A3486">
      <w:pPr>
        <w:spacing w:before="240" w:after="240" w:line="360" w:lineRule="auto"/>
        <w:ind w:right="49"/>
        <w:jc w:val="both"/>
        <w:rPr>
          <w:rFonts w:ascii="Palatino Linotype" w:hAnsi="Palatino Linotype" w:cs="Arial"/>
        </w:rPr>
      </w:pPr>
      <w:r w:rsidRPr="00A47AFF">
        <w:rPr>
          <w:rFonts w:ascii="Palatino Linotype" w:hAnsi="Palatino Linotype" w:cs="Arial"/>
        </w:rPr>
        <w:lastRenderedPageBreak/>
        <w:t xml:space="preserve">En consecuencia, resulta evidente que el </w:t>
      </w:r>
      <w:r w:rsidRPr="00A47AFF">
        <w:rPr>
          <w:rFonts w:ascii="Palatino Linotype" w:hAnsi="Palatino Linotype" w:cs="Arial"/>
          <w:b/>
        </w:rPr>
        <w:t>Sujeto Obligado</w:t>
      </w:r>
      <w:r w:rsidRPr="00A47AFF">
        <w:rPr>
          <w:rFonts w:ascii="Palatino Linotype" w:hAnsi="Palatino Linotype" w:cs="Arial"/>
        </w:rPr>
        <w:t xml:space="preserve"> en el presente asunto, cuenta con las facultades para generar la información materia de la solicitud del recurrente, motivo por el cual deberá hacer la entrega en versión pública de la información en los siguientes términos:</w:t>
      </w:r>
    </w:p>
    <w:p w:rsidR="006A3486" w:rsidRPr="00A47AFF" w:rsidRDefault="005C1854" w:rsidP="006A3486">
      <w:pPr>
        <w:numPr>
          <w:ilvl w:val="0"/>
          <w:numId w:val="14"/>
        </w:numPr>
        <w:spacing w:before="240" w:after="240" w:line="360" w:lineRule="auto"/>
        <w:jc w:val="both"/>
        <w:rPr>
          <w:rFonts w:ascii="Palatino Linotype" w:hAnsi="Palatino Linotype" w:cs="Arial"/>
          <w:sz w:val="22"/>
          <w:szCs w:val="22"/>
          <w:lang w:val="es-MX" w:eastAsia="en-US"/>
        </w:rPr>
      </w:pPr>
      <w:r w:rsidRPr="00A47AFF">
        <w:rPr>
          <w:rFonts w:ascii="Palatino Linotype" w:hAnsi="Palatino Linotype" w:cs="Arial"/>
          <w:sz w:val="22"/>
          <w:szCs w:val="22"/>
          <w:lang w:val="es-MX" w:eastAsia="en-US"/>
        </w:rPr>
        <w:t xml:space="preserve">Documento o documentos en donde(n) las percepciones ordinarias y extraordinarias de los servidores públicos adscritos al </w:t>
      </w:r>
      <w:r w:rsidR="00A5242D" w:rsidRPr="00A47AFF">
        <w:rPr>
          <w:rFonts w:ascii="Palatino Linotype" w:hAnsi="Palatino Linotype" w:cs="Arial"/>
          <w:sz w:val="22"/>
          <w:szCs w:val="22"/>
          <w:lang w:val="es-MX" w:eastAsia="en-US"/>
        </w:rPr>
        <w:t xml:space="preserve">Sistema Municipal para el Desarrollo Integral de la Familia de </w:t>
      </w:r>
      <w:proofErr w:type="spellStart"/>
      <w:r w:rsidR="00A5242D" w:rsidRPr="00A47AFF">
        <w:rPr>
          <w:rFonts w:ascii="Palatino Linotype" w:hAnsi="Palatino Linotype" w:cs="Arial"/>
          <w:sz w:val="22"/>
          <w:szCs w:val="22"/>
          <w:lang w:val="es-MX" w:eastAsia="en-US"/>
        </w:rPr>
        <w:t>Coyotepec</w:t>
      </w:r>
      <w:proofErr w:type="spellEnd"/>
      <w:r w:rsidR="00A5242D" w:rsidRPr="00A47AFF">
        <w:rPr>
          <w:rFonts w:ascii="Palatino Linotype" w:hAnsi="Palatino Linotype" w:cs="Arial"/>
          <w:sz w:val="22"/>
          <w:szCs w:val="22"/>
          <w:lang w:val="es-MX" w:eastAsia="en-US"/>
        </w:rPr>
        <w:t xml:space="preserve">, </w:t>
      </w:r>
      <w:r w:rsidRPr="00A47AFF">
        <w:rPr>
          <w:rFonts w:ascii="Palatino Linotype" w:hAnsi="Palatino Linotype" w:cs="Arial"/>
          <w:sz w:val="22"/>
          <w:szCs w:val="22"/>
          <w:lang w:val="es-MX" w:eastAsia="en-US"/>
        </w:rPr>
        <w:t xml:space="preserve">del uno </w:t>
      </w:r>
      <w:r w:rsidR="006A3486" w:rsidRPr="00A47AFF">
        <w:rPr>
          <w:rFonts w:ascii="Palatino Linotype" w:hAnsi="Palatino Linotype" w:cs="Arial"/>
          <w:sz w:val="22"/>
          <w:szCs w:val="22"/>
          <w:lang w:val="es-MX" w:eastAsia="en-US"/>
        </w:rPr>
        <w:t xml:space="preserve">de </w:t>
      </w:r>
      <w:r w:rsidR="00A5242D" w:rsidRPr="00A47AFF">
        <w:rPr>
          <w:rFonts w:ascii="Palatino Linotype" w:hAnsi="Palatino Linotype" w:cs="Arial"/>
          <w:sz w:val="22"/>
          <w:szCs w:val="22"/>
          <w:lang w:val="es-MX" w:eastAsia="en-US"/>
        </w:rPr>
        <w:t xml:space="preserve">enero </w:t>
      </w:r>
      <w:r w:rsidR="006A3486" w:rsidRPr="00A47AFF">
        <w:rPr>
          <w:rFonts w:ascii="Palatino Linotype" w:hAnsi="Palatino Linotype" w:cs="Arial"/>
          <w:sz w:val="22"/>
          <w:szCs w:val="22"/>
          <w:lang w:val="es-MX" w:eastAsia="en-US"/>
        </w:rPr>
        <w:t xml:space="preserve">del año dos mil </w:t>
      </w:r>
      <w:r w:rsidRPr="00A47AFF">
        <w:rPr>
          <w:rFonts w:ascii="Palatino Linotype" w:hAnsi="Palatino Linotype" w:cs="Arial"/>
          <w:sz w:val="22"/>
          <w:szCs w:val="22"/>
          <w:lang w:val="es-MX" w:eastAsia="en-US"/>
        </w:rPr>
        <w:t>quince al</w:t>
      </w:r>
      <w:r w:rsidR="00A5242D" w:rsidRPr="00A47AFF">
        <w:rPr>
          <w:rFonts w:ascii="Palatino Linotype" w:hAnsi="Palatino Linotype" w:cs="Arial"/>
          <w:sz w:val="22"/>
          <w:szCs w:val="22"/>
          <w:lang w:val="es-MX" w:eastAsia="en-US"/>
        </w:rPr>
        <w:t xml:space="preserve"> </w:t>
      </w:r>
      <w:r w:rsidRPr="00A47AFF">
        <w:rPr>
          <w:rFonts w:ascii="Palatino Linotype" w:hAnsi="Palatino Linotype" w:cs="Arial"/>
          <w:sz w:val="22"/>
          <w:szCs w:val="22"/>
          <w:lang w:val="es-MX" w:eastAsia="en-US"/>
        </w:rPr>
        <w:t xml:space="preserve">treinta y uno de </w:t>
      </w:r>
      <w:r w:rsidR="00A5242D" w:rsidRPr="00A47AFF">
        <w:rPr>
          <w:rFonts w:ascii="Palatino Linotype" w:hAnsi="Palatino Linotype" w:cs="Arial"/>
          <w:sz w:val="22"/>
          <w:szCs w:val="22"/>
          <w:lang w:val="es-MX" w:eastAsia="en-US"/>
        </w:rPr>
        <w:t xml:space="preserve">diciembre de </w:t>
      </w:r>
      <w:r w:rsidR="006A3486" w:rsidRPr="00A47AFF">
        <w:rPr>
          <w:rFonts w:ascii="Palatino Linotype" w:hAnsi="Palatino Linotype" w:cs="Arial"/>
          <w:sz w:val="22"/>
          <w:szCs w:val="22"/>
          <w:lang w:val="es-MX" w:eastAsia="en-US"/>
        </w:rPr>
        <w:t>dos mil diecisiete.</w:t>
      </w:r>
    </w:p>
    <w:p w:rsidR="006A3486" w:rsidRPr="00A47AFF" w:rsidRDefault="006A3486" w:rsidP="006A3486">
      <w:pPr>
        <w:spacing w:before="240" w:after="240" w:line="360" w:lineRule="auto"/>
        <w:jc w:val="both"/>
        <w:rPr>
          <w:rFonts w:ascii="Palatino Linotype" w:hAnsi="Palatino Linotype" w:cs="Arial"/>
        </w:rPr>
      </w:pPr>
      <w:r w:rsidRPr="00A47AFF">
        <w:rPr>
          <w:rFonts w:ascii="Palatino Linotype" w:hAnsi="Palatino Linotype" w:cs="Arial"/>
          <w:bCs/>
          <w:szCs w:val="22"/>
          <w:lang w:val="es-MX"/>
        </w:rPr>
        <w:t>Una vez precisado lo anterior,</w:t>
      </w:r>
      <w:r w:rsidRPr="00A47AFF">
        <w:rPr>
          <w:rFonts w:ascii="Palatino Linotype" w:hAnsi="Palatino Linotype" w:cs="Arial"/>
        </w:rPr>
        <w:t xml:space="preserve"> resulta procedente entregar la información solicitada en términos del considerando quinto, lo anterior es así, toda vez que se trata de información que debe obrar en sus archivos y que consecuentemente tiene el carácter de información pública.</w:t>
      </w:r>
    </w:p>
    <w:p w:rsidR="006A3486" w:rsidRPr="00A47AFF" w:rsidRDefault="006A3486" w:rsidP="006A3486">
      <w:pPr>
        <w:pStyle w:val="NormalWeb"/>
        <w:spacing w:before="240" w:beforeAutospacing="0" w:after="240" w:afterAutospacing="0" w:line="360" w:lineRule="auto"/>
        <w:ind w:right="49"/>
        <w:jc w:val="both"/>
        <w:rPr>
          <w:rFonts w:ascii="Palatino Linotype" w:hAnsi="Palatino Linotype" w:cs="Arial"/>
        </w:rPr>
      </w:pPr>
      <w:r w:rsidRPr="00A47AFF">
        <w:rPr>
          <w:rFonts w:ascii="Palatino Linotype" w:hAnsi="Palatino Linotype" w:cs="Arial"/>
        </w:rPr>
        <w:t xml:space="preserve">Ello se afirma así, ya que </w:t>
      </w:r>
      <w:r w:rsidRPr="00A47AFF">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A47AFF">
        <w:rPr>
          <w:rFonts w:ascii="Palatino Linotype" w:hAnsi="Palatino Linotype" w:cs="Arial"/>
        </w:rPr>
        <w:t xml:space="preserve">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A3486" w:rsidRPr="00A47AFF" w:rsidRDefault="006A3486" w:rsidP="006A3486">
      <w:pPr>
        <w:autoSpaceDE w:val="0"/>
        <w:autoSpaceDN w:val="0"/>
        <w:adjustRightInd w:val="0"/>
        <w:ind w:left="992" w:right="992"/>
        <w:jc w:val="both"/>
        <w:rPr>
          <w:rFonts w:ascii="Palatino Linotype" w:hAnsi="Palatino Linotype" w:cs="Arial"/>
          <w:b/>
          <w:i/>
          <w:sz w:val="22"/>
          <w:szCs w:val="22"/>
        </w:rPr>
      </w:pPr>
      <w:r w:rsidRPr="00A47AFF">
        <w:rPr>
          <w:rFonts w:ascii="Palatino Linotype" w:hAnsi="Palatino Linotype" w:cs="Arial"/>
          <w:sz w:val="22"/>
          <w:szCs w:val="22"/>
        </w:rPr>
        <w:lastRenderedPageBreak/>
        <w:t>“</w:t>
      </w:r>
      <w:r w:rsidRPr="00A47AFF">
        <w:rPr>
          <w:rFonts w:ascii="Palatino Linotype" w:hAnsi="Palatino Linotype" w:cs="Arial"/>
          <w:b/>
          <w:i/>
          <w:sz w:val="22"/>
          <w:szCs w:val="22"/>
        </w:rPr>
        <w:t>CRITERIO 0002-11</w:t>
      </w:r>
    </w:p>
    <w:p w:rsidR="006A3486" w:rsidRPr="00A47AFF" w:rsidRDefault="006A3486" w:rsidP="006A3486">
      <w:pPr>
        <w:autoSpaceDE w:val="0"/>
        <w:autoSpaceDN w:val="0"/>
        <w:adjustRightInd w:val="0"/>
        <w:ind w:left="992" w:right="992"/>
        <w:jc w:val="both"/>
        <w:rPr>
          <w:rFonts w:ascii="Palatino Linotype" w:hAnsi="Palatino Linotype" w:cs="Arial"/>
          <w:i/>
          <w:sz w:val="22"/>
          <w:szCs w:val="22"/>
        </w:rPr>
      </w:pPr>
      <w:r w:rsidRPr="00A47AFF">
        <w:rPr>
          <w:rFonts w:ascii="Palatino Linotype" w:hAnsi="Palatino Linotype" w:cs="Arial"/>
          <w:b/>
          <w:i/>
          <w:sz w:val="22"/>
          <w:szCs w:val="22"/>
        </w:rPr>
        <w:t>INFORMACIÓN PÚBLICA, CONCEPTO DE, EN MATERIA DE TRANSPARENCIA. INTERPRETACIÓN TEMÁTICA DE LOS ARTÍCULOS 2, FRACCIÓN V, XV, Y XVI, 32, 4,11 Y 41.</w:t>
      </w:r>
      <w:r w:rsidRPr="00A47AF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A3486" w:rsidRPr="00A47AFF" w:rsidRDefault="006A3486" w:rsidP="006A3486">
      <w:pPr>
        <w:autoSpaceDE w:val="0"/>
        <w:autoSpaceDN w:val="0"/>
        <w:adjustRightInd w:val="0"/>
        <w:ind w:left="992" w:right="992"/>
        <w:jc w:val="both"/>
        <w:rPr>
          <w:rFonts w:ascii="Palatino Linotype" w:hAnsi="Palatino Linotype" w:cs="Arial"/>
          <w:i/>
          <w:sz w:val="22"/>
          <w:szCs w:val="22"/>
        </w:rPr>
      </w:pPr>
      <w:r w:rsidRPr="00A47AFF">
        <w:rPr>
          <w:rFonts w:ascii="Palatino Linotype" w:hAnsi="Palatino Linotype" w:cs="Arial"/>
          <w:i/>
          <w:sz w:val="22"/>
          <w:szCs w:val="22"/>
        </w:rPr>
        <w:t>En consecuencia el acceso a la información se refiere a que se cumplan cualquiera de los siguientes tres supuestos:</w:t>
      </w:r>
    </w:p>
    <w:p w:rsidR="006A3486" w:rsidRPr="00A47AFF" w:rsidRDefault="006A3486" w:rsidP="006A3486">
      <w:pPr>
        <w:numPr>
          <w:ilvl w:val="0"/>
          <w:numId w:val="2"/>
        </w:numPr>
        <w:autoSpaceDE w:val="0"/>
        <w:autoSpaceDN w:val="0"/>
        <w:adjustRightInd w:val="0"/>
        <w:ind w:left="992" w:right="992" w:hanging="567"/>
        <w:jc w:val="both"/>
        <w:rPr>
          <w:rFonts w:ascii="Palatino Linotype" w:hAnsi="Palatino Linotype" w:cs="Arial"/>
          <w:i/>
          <w:sz w:val="22"/>
          <w:szCs w:val="22"/>
        </w:rPr>
      </w:pPr>
      <w:r w:rsidRPr="00A47AFF">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6A3486" w:rsidRPr="00A47AFF" w:rsidRDefault="006A3486" w:rsidP="006A3486">
      <w:pPr>
        <w:numPr>
          <w:ilvl w:val="0"/>
          <w:numId w:val="2"/>
        </w:numPr>
        <w:autoSpaceDE w:val="0"/>
        <w:autoSpaceDN w:val="0"/>
        <w:adjustRightInd w:val="0"/>
        <w:ind w:left="992" w:right="992" w:hanging="567"/>
        <w:jc w:val="both"/>
        <w:rPr>
          <w:rFonts w:ascii="Palatino Linotype" w:hAnsi="Palatino Linotype" w:cs="Arial"/>
          <w:i/>
          <w:sz w:val="22"/>
          <w:szCs w:val="22"/>
        </w:rPr>
      </w:pPr>
      <w:r w:rsidRPr="00A47AFF">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6A3486" w:rsidRPr="00A47AFF" w:rsidRDefault="006A3486" w:rsidP="006A3486">
      <w:pPr>
        <w:numPr>
          <w:ilvl w:val="0"/>
          <w:numId w:val="2"/>
        </w:numPr>
        <w:autoSpaceDE w:val="0"/>
        <w:autoSpaceDN w:val="0"/>
        <w:adjustRightInd w:val="0"/>
        <w:ind w:left="992" w:right="992" w:hanging="567"/>
        <w:jc w:val="both"/>
        <w:rPr>
          <w:rFonts w:ascii="Palatino Linotype" w:hAnsi="Palatino Linotype" w:cs="Arial"/>
          <w:i/>
          <w:sz w:val="22"/>
          <w:szCs w:val="22"/>
        </w:rPr>
      </w:pPr>
      <w:r w:rsidRPr="00A47AFF">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271066" w:rsidRPr="00A47AFF" w:rsidRDefault="00271066" w:rsidP="00271066">
      <w:pPr>
        <w:spacing w:before="240" w:after="240" w:line="360" w:lineRule="auto"/>
        <w:jc w:val="both"/>
        <w:rPr>
          <w:rFonts w:ascii="Palatino Linotype" w:eastAsia="MS Mincho" w:hAnsi="Palatino Linotype" w:cs="Arial"/>
          <w:lang w:val="es-ES_tradnl"/>
        </w:rPr>
      </w:pPr>
      <w:r w:rsidRPr="00A47AFF">
        <w:rPr>
          <w:rFonts w:ascii="Palatino Linotype" w:eastAsia="MS Mincho" w:hAnsi="Palatino Linotype" w:cs="Arial"/>
        </w:rPr>
        <w:t>Finalmente, toda vez que los presentes recursos de revisión tuvieron como origen la falta de respuesta 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rsidR="00E90761" w:rsidRPr="00A47AFF" w:rsidRDefault="00271066" w:rsidP="00E90761">
      <w:pPr>
        <w:spacing w:before="240" w:after="240" w:line="360" w:lineRule="auto"/>
        <w:jc w:val="both"/>
        <w:rPr>
          <w:rFonts w:ascii="Palatino Linotype" w:hAnsi="Palatino Linotype" w:cs="Arial"/>
        </w:rPr>
      </w:pPr>
      <w:r w:rsidRPr="00A47AFF">
        <w:rPr>
          <w:rFonts w:ascii="Palatino Linotype" w:hAnsi="Palatino Linotype"/>
          <w:b/>
        </w:rPr>
        <w:t xml:space="preserve">Quinto. Versión Pública. </w:t>
      </w:r>
      <w:r w:rsidR="00E90761" w:rsidRPr="00A47AFF">
        <w:rPr>
          <w:rFonts w:ascii="Palatino Linotype" w:hAnsi="Palatino Linotype"/>
        </w:rPr>
        <w:t xml:space="preserve">Considerando que se </w:t>
      </w:r>
      <w:r w:rsidR="00E90761" w:rsidRPr="00A47AFF">
        <w:rPr>
          <w:rFonts w:ascii="Palatino Linotype" w:hAnsi="Palatino Linotype"/>
          <w:i/>
        </w:rPr>
        <w:t>ORDENA</w:t>
      </w:r>
      <w:r w:rsidR="00E90761" w:rsidRPr="00A47AFF">
        <w:rPr>
          <w:rFonts w:ascii="Palatino Linotype" w:hAnsi="Palatino Linotype"/>
        </w:rPr>
        <w:t xml:space="preserve"> la entrega de la información en versión pública,</w:t>
      </w:r>
      <w:r w:rsidR="00E90761" w:rsidRPr="00A47AFF">
        <w:rPr>
          <w:rFonts w:ascii="Palatino Linotype" w:hAnsi="Palatino Linotype" w:cs="Arial"/>
          <w:bCs/>
        </w:rPr>
        <w:t xml:space="preserve"> resulta oportuno remitirnos a lo dispuesto en los</w:t>
      </w:r>
      <w:r w:rsidR="00E90761" w:rsidRPr="00A47AFF">
        <w:rPr>
          <w:rFonts w:ascii="Palatino Linotype" w:hAnsi="Palatino Linotype" w:cs="Arial"/>
        </w:rPr>
        <w:t xml:space="preserve"> </w:t>
      </w:r>
      <w:r w:rsidR="00E90761" w:rsidRPr="00A47AFF">
        <w:rPr>
          <w:rFonts w:ascii="Palatino Linotype" w:hAnsi="Palatino Linotype" w:cs="Arial"/>
        </w:rPr>
        <w:lastRenderedPageBreak/>
        <w:t>artículos 3, fracciones IX, XX, XXI, XLV; 91, 143 y 146 de la Ley de Transparencia y Acceso a la Información Pública del Estado de México y Municipios que establecen:</w:t>
      </w:r>
    </w:p>
    <w:p w:rsidR="00E90761" w:rsidRPr="00A47AFF" w:rsidRDefault="00E90761" w:rsidP="00E90761">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“Artículo 3.-</w:t>
      </w:r>
      <w:r w:rsidRPr="00A47AFF">
        <w:rPr>
          <w:rFonts w:ascii="Palatino Linotype" w:hAnsi="Palatino Linotype" w:cs="Arial"/>
          <w:bCs/>
          <w:i/>
          <w:noProof/>
        </w:rPr>
        <w:t xml:space="preserve"> Para los efectos de esta Ley, se entenderá por:</w:t>
      </w:r>
    </w:p>
    <w:p w:rsidR="00E90761" w:rsidRPr="00A47AFF" w:rsidRDefault="00E90761" w:rsidP="00E90761">
      <w:pPr>
        <w:pStyle w:val="Prrafodelista"/>
        <w:ind w:left="851" w:right="851"/>
        <w:jc w:val="both"/>
        <w:rPr>
          <w:rFonts w:ascii="Palatino Linotype" w:hAnsi="Palatino Linotype" w:cs="Arial"/>
          <w:bCs/>
          <w:i/>
          <w:noProof/>
        </w:rPr>
      </w:pPr>
      <w:r w:rsidRPr="00A47AFF">
        <w:rPr>
          <w:rFonts w:ascii="Palatino Linotype" w:hAnsi="Palatino Linotype" w:cs="Arial"/>
          <w:bCs/>
          <w:i/>
          <w:noProof/>
        </w:rPr>
        <w:t>(…)</w:t>
      </w:r>
    </w:p>
    <w:p w:rsidR="00E90761" w:rsidRPr="00A47AFF" w:rsidRDefault="00E90761" w:rsidP="00E90761">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IX. Datos personales: </w:t>
      </w:r>
      <w:r w:rsidRPr="00A47AFF">
        <w:rPr>
          <w:rFonts w:ascii="Palatino Linotype" w:hAnsi="Palatino Linotype" w:cs="Arial"/>
          <w:bCs/>
          <w:i/>
          <w:noProof/>
        </w:rPr>
        <w:t>La información concerniente a una persona, identificada o identificable según lo dispuesto por la Ley de Protección de Datos Personales del Estado de México;…</w:t>
      </w:r>
    </w:p>
    <w:p w:rsidR="00E90761" w:rsidRPr="00A47AFF" w:rsidRDefault="00E90761" w:rsidP="00E90761">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XX. </w:t>
      </w:r>
      <w:r w:rsidRPr="00A47AFF">
        <w:rPr>
          <w:rFonts w:ascii="Palatino Linotype" w:hAnsi="Palatino Linotype" w:cs="Arial"/>
          <w:bCs/>
          <w:i/>
          <w:noProof/>
        </w:rPr>
        <w:t>Información clasificada: Aquella considerada por la presente Ley como reservada o confidencial;</w:t>
      </w:r>
    </w:p>
    <w:p w:rsidR="00E90761" w:rsidRPr="00A47AFF" w:rsidRDefault="00E90761" w:rsidP="00E90761">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XXI. </w:t>
      </w:r>
      <w:r w:rsidRPr="00A47AFF">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90761" w:rsidRPr="00A47AFF" w:rsidRDefault="00E90761" w:rsidP="00E90761">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XLV. Versión pública: </w:t>
      </w:r>
      <w:r w:rsidRPr="00A47AFF">
        <w:rPr>
          <w:rFonts w:ascii="Palatino Linotype" w:hAnsi="Palatino Linotype" w:cs="Arial"/>
          <w:bCs/>
          <w:i/>
          <w:noProof/>
        </w:rPr>
        <w:t>Documento en el que se elimine, suprime o borra la información clasificada como reservada o confidencial para permitir su acceso.</w:t>
      </w:r>
    </w:p>
    <w:p w:rsidR="00E90761" w:rsidRPr="00A47AFF" w:rsidRDefault="00E90761" w:rsidP="00E90761">
      <w:pPr>
        <w:pStyle w:val="Prrafodelista"/>
        <w:ind w:left="851" w:right="851"/>
        <w:jc w:val="both"/>
        <w:rPr>
          <w:rFonts w:ascii="Palatino Linotype" w:hAnsi="Palatino Linotype" w:cs="Arial"/>
          <w:b/>
          <w:bCs/>
          <w:i/>
          <w:noProof/>
        </w:rPr>
      </w:pPr>
    </w:p>
    <w:p w:rsidR="00E90761" w:rsidRPr="00A47AFF" w:rsidRDefault="00E90761" w:rsidP="00E90761">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Artículo 91. </w:t>
      </w:r>
      <w:r w:rsidRPr="00A47AFF">
        <w:rPr>
          <w:rFonts w:ascii="Palatino Linotype" w:hAnsi="Palatino Linotype" w:cs="Arial"/>
          <w:bCs/>
          <w:i/>
          <w:noProof/>
        </w:rPr>
        <w:t>El acceso a la información pública será restringido excepcionalmente, cuando ésta sea clasificada como reservada o confidencial.</w:t>
      </w:r>
      <w:r w:rsidRPr="00A47AFF">
        <w:rPr>
          <w:rFonts w:ascii="Palatino Linotype" w:hAnsi="Palatino Linotype" w:cs="Arial"/>
          <w:bCs/>
          <w:i/>
          <w:noProof/>
        </w:rPr>
        <w:cr/>
        <w:t>(…)</w:t>
      </w:r>
    </w:p>
    <w:p w:rsidR="00E90761" w:rsidRPr="00A47AFF" w:rsidRDefault="00E90761" w:rsidP="00E90761">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
          <w:bCs/>
          <w:i/>
          <w:noProof/>
          <w:sz w:val="22"/>
          <w:szCs w:val="22"/>
          <w:lang w:val="es-ES"/>
        </w:rPr>
        <w:t xml:space="preserve">Artículo 143. </w:t>
      </w:r>
      <w:r w:rsidRPr="00A47AFF">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E90761" w:rsidRPr="00A47AFF" w:rsidRDefault="00E90761" w:rsidP="00E90761">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E90761" w:rsidRPr="00A47AFF" w:rsidRDefault="00E90761" w:rsidP="00E90761">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E90761" w:rsidRPr="00A47AFF" w:rsidRDefault="00E90761" w:rsidP="00E90761">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E90761" w:rsidRPr="00A47AFF" w:rsidRDefault="00E90761" w:rsidP="00E90761">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E90761" w:rsidRPr="00A47AFF" w:rsidRDefault="00E90761" w:rsidP="00E90761">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No se considerará confidencial la información que se encuentre en los registros públicos o en fuentes de acceso público, ni tampoco la que sea considerada por la presente ley como información pública.</w:t>
      </w:r>
    </w:p>
    <w:p w:rsidR="00E90761" w:rsidRPr="00A47AFF" w:rsidRDefault="00E90761" w:rsidP="00E90761">
      <w:pPr>
        <w:pStyle w:val="Sinespaciado"/>
        <w:ind w:left="851" w:right="851"/>
        <w:jc w:val="both"/>
        <w:rPr>
          <w:rFonts w:ascii="Palatino Linotype" w:eastAsia="Calibri" w:hAnsi="Palatino Linotype" w:cs="Arial"/>
          <w:b/>
          <w:bCs/>
          <w:i/>
          <w:noProof/>
          <w:sz w:val="22"/>
          <w:szCs w:val="22"/>
          <w:lang w:val="es-ES"/>
        </w:rPr>
      </w:pPr>
    </w:p>
    <w:p w:rsidR="00E90761" w:rsidRPr="00A47AFF" w:rsidRDefault="00E90761" w:rsidP="00E90761">
      <w:pPr>
        <w:pStyle w:val="Sinespaciado"/>
        <w:ind w:left="851" w:right="851"/>
        <w:jc w:val="both"/>
        <w:rPr>
          <w:rFonts w:ascii="Palatino Linotype" w:eastAsia="Calibri" w:hAnsi="Palatino Linotype" w:cs="Arial"/>
          <w:b/>
          <w:bCs/>
          <w:i/>
          <w:noProof/>
          <w:sz w:val="22"/>
          <w:szCs w:val="22"/>
          <w:lang w:val="es-ES"/>
        </w:rPr>
      </w:pPr>
      <w:r w:rsidRPr="00A47AFF">
        <w:rPr>
          <w:rFonts w:ascii="Palatino Linotype" w:eastAsia="Calibri" w:hAnsi="Palatino Linotype" w:cs="Arial"/>
          <w:b/>
          <w:bCs/>
          <w:i/>
          <w:noProof/>
          <w:sz w:val="22"/>
          <w:szCs w:val="22"/>
          <w:lang w:val="es-ES"/>
        </w:rPr>
        <w:lastRenderedPageBreak/>
        <w:t xml:space="preserve">Artículo 146. </w:t>
      </w:r>
      <w:r w:rsidRPr="00A47AFF">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A47AFF">
        <w:rPr>
          <w:rFonts w:ascii="Palatino Linotype" w:eastAsia="Calibri" w:hAnsi="Palatino Linotype" w:cs="Arial"/>
          <w:b/>
          <w:bCs/>
          <w:i/>
          <w:noProof/>
          <w:sz w:val="22"/>
          <w:szCs w:val="22"/>
          <w:lang w:val="es-ES"/>
        </w:rPr>
        <w:t xml:space="preserve"> </w:t>
      </w:r>
    </w:p>
    <w:p w:rsidR="00E90761" w:rsidRPr="00A47AFF" w:rsidRDefault="00E90761" w:rsidP="00E90761">
      <w:pPr>
        <w:pStyle w:val="Sinespaciado"/>
        <w:ind w:left="851" w:right="851"/>
        <w:jc w:val="both"/>
        <w:rPr>
          <w:rFonts w:ascii="Palatino Linotype" w:hAnsi="Palatino Linotype" w:cs="Arial"/>
          <w:i/>
          <w:sz w:val="22"/>
          <w:szCs w:val="22"/>
        </w:rPr>
      </w:pPr>
      <w:r w:rsidRPr="00A47AFF">
        <w:rPr>
          <w:rFonts w:ascii="Palatino Linotype" w:hAnsi="Palatino Linotype" w:cs="Arial"/>
          <w:i/>
          <w:sz w:val="22"/>
          <w:szCs w:val="22"/>
        </w:rPr>
        <w:t>(Énfasis añadido)</w:t>
      </w:r>
    </w:p>
    <w:p w:rsidR="00E90761" w:rsidRPr="00A47AFF" w:rsidRDefault="00E90761" w:rsidP="00E90761">
      <w:pPr>
        <w:pStyle w:val="Sinespaciado"/>
        <w:spacing w:before="240" w:after="240" w:line="360" w:lineRule="auto"/>
        <w:jc w:val="both"/>
        <w:rPr>
          <w:rFonts w:ascii="Palatino Linotype" w:hAnsi="Palatino Linotype" w:cs="Arial"/>
          <w:sz w:val="22"/>
        </w:rPr>
      </w:pPr>
      <w:r w:rsidRPr="00A47AFF">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A47AFF">
        <w:rPr>
          <w:rFonts w:ascii="Palatino Linotype" w:eastAsia="Calibri" w:hAnsi="Palatino Linotype" w:cs="Arial"/>
          <w:lang w:val="es-ES"/>
        </w:rPr>
        <w:t xml:space="preserve">estén </w:t>
      </w:r>
      <w:r w:rsidRPr="00A47AFF">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 xml:space="preserve">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47AFF">
        <w:rPr>
          <w:rFonts w:ascii="Palatino Linotype" w:hAnsi="Palatino Linotype" w:cs="Arial"/>
          <w:b/>
        </w:rPr>
        <w:t>Registro Federal de Contribuyentes</w:t>
      </w:r>
      <w:r w:rsidRPr="00A47AFF">
        <w:rPr>
          <w:rFonts w:ascii="Palatino Linotype" w:hAnsi="Palatino Linotype" w:cs="Arial"/>
        </w:rPr>
        <w:t xml:space="preserve"> (RFC), la </w:t>
      </w:r>
      <w:r w:rsidRPr="00A47AFF">
        <w:rPr>
          <w:rFonts w:ascii="Palatino Linotype" w:hAnsi="Palatino Linotype" w:cs="Arial"/>
          <w:b/>
        </w:rPr>
        <w:t>Clave Única de Registro de Población</w:t>
      </w:r>
      <w:r w:rsidRPr="00A47AFF">
        <w:rPr>
          <w:rFonts w:ascii="Palatino Linotype" w:hAnsi="Palatino Linotype" w:cs="Arial"/>
        </w:rPr>
        <w:t xml:space="preserve"> (CURP), la </w:t>
      </w:r>
      <w:r w:rsidRPr="00A47AFF">
        <w:rPr>
          <w:rFonts w:ascii="Palatino Linotype" w:hAnsi="Palatino Linotype" w:cs="Arial"/>
          <w:b/>
        </w:rPr>
        <w:t>Clave de cualquier tipo de seguridad social</w:t>
      </w:r>
      <w:r w:rsidRPr="00A47AFF">
        <w:rPr>
          <w:rFonts w:ascii="Palatino Linotype" w:hAnsi="Palatino Linotype" w:cs="Arial"/>
        </w:rPr>
        <w:t xml:space="preserve"> (ISSEMYM, u otros), así como, los </w:t>
      </w:r>
      <w:r w:rsidRPr="00A47AFF">
        <w:rPr>
          <w:rFonts w:ascii="Palatino Linotype" w:hAnsi="Palatino Linotype" w:cs="Arial"/>
          <w:b/>
        </w:rPr>
        <w:t>préstamos o descuentos</w:t>
      </w:r>
      <w:r w:rsidRPr="00A47AFF">
        <w:rPr>
          <w:rFonts w:ascii="Palatino Linotype" w:hAnsi="Palatino Linotype" w:cs="Arial"/>
        </w:rPr>
        <w:t xml:space="preserve"> que se le hagan a la persona y que no tengan relación con los impuestos o la cuota por seguridad social.</w:t>
      </w:r>
    </w:p>
    <w:p w:rsidR="00E90761" w:rsidRPr="00A47AFF" w:rsidRDefault="00E90761" w:rsidP="00E90761">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E90761" w:rsidRPr="00A47AFF" w:rsidRDefault="00E90761" w:rsidP="00E90761">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132B6" w:rsidRPr="00A47AFF" w:rsidRDefault="001132B6" w:rsidP="001132B6">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lastRenderedPageBreak/>
        <w:t>Lo anterior es compartido por el entonces Instituto Nacional de Transparencia, Acceso a la Información y Protección de Datos Personales (INAI) a través del Criterio 19/17, el cual es del tenor literal siguiente:</w:t>
      </w:r>
    </w:p>
    <w:p w:rsidR="001132B6" w:rsidRPr="00A47AFF" w:rsidRDefault="001132B6" w:rsidP="001132B6">
      <w:pPr>
        <w:autoSpaceDE w:val="0"/>
        <w:autoSpaceDN w:val="0"/>
        <w:adjustRightInd w:val="0"/>
        <w:spacing w:before="240" w:after="240"/>
        <w:ind w:left="851" w:right="900"/>
        <w:jc w:val="both"/>
        <w:rPr>
          <w:rFonts w:ascii="Palatino Linotype" w:hAnsi="Palatino Linotype" w:cs="Arial"/>
          <w:i/>
          <w:sz w:val="22"/>
          <w:szCs w:val="22"/>
        </w:rPr>
      </w:pPr>
      <w:r w:rsidRPr="00A47AFF">
        <w:rPr>
          <w:rFonts w:ascii="Palatino Linotype" w:hAnsi="Palatino Linotype" w:cs="Arial"/>
          <w:b/>
          <w:bCs/>
          <w:i/>
          <w:sz w:val="22"/>
          <w:szCs w:val="22"/>
        </w:rPr>
        <w:t xml:space="preserve">“Registro Federal de Contribuyentes (RFC) de personas físicas. </w:t>
      </w:r>
      <w:r w:rsidRPr="00A47AFF">
        <w:rPr>
          <w:rFonts w:ascii="Palatino Linotype" w:hAnsi="Palatino Linotype" w:cs="Arial"/>
          <w:bCs/>
          <w:i/>
          <w:sz w:val="22"/>
          <w:szCs w:val="22"/>
        </w:rPr>
        <w:t>E</w:t>
      </w:r>
      <w:r w:rsidRPr="00A47AFF">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A47AFF">
        <w:rPr>
          <w:rFonts w:ascii="Palatino Linotype" w:hAnsi="Palatino Linotype" w:cs="Arial"/>
          <w:bCs/>
          <w:i/>
          <w:sz w:val="22"/>
          <w:szCs w:val="22"/>
        </w:rPr>
        <w:t xml:space="preserve"> (Sic)</w:t>
      </w:r>
    </w:p>
    <w:p w:rsidR="001132B6" w:rsidRPr="00A47AFF" w:rsidRDefault="001132B6" w:rsidP="001132B6">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 xml:space="preserve">Así, el RFC se vincula al nombre de su titular y permite identificar la edad de la persona, su fecha de nacimiento, así como su </w:t>
      </w:r>
      <w:proofErr w:type="spellStart"/>
      <w:r w:rsidRPr="00A47AFF">
        <w:rPr>
          <w:rFonts w:ascii="Palatino Linotype" w:hAnsi="Palatino Linotype" w:cs="Arial"/>
          <w:lang w:val="es-MX" w:eastAsia="es-MX"/>
        </w:rPr>
        <w:t>homoclave</w:t>
      </w:r>
      <w:proofErr w:type="spellEnd"/>
      <w:r w:rsidRPr="00A47AFF">
        <w:rPr>
          <w:rFonts w:ascii="Palatino Linotype" w:hAnsi="Palatino Linotype" w:cs="Arial"/>
          <w:lang w:val="es-MX"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1132B6" w:rsidRPr="00A47AFF" w:rsidRDefault="001132B6" w:rsidP="001132B6">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 xml:space="preserve">En cuanto a la </w:t>
      </w:r>
      <w:r w:rsidRPr="00A47AFF">
        <w:rPr>
          <w:rFonts w:ascii="Palatino Linotype" w:hAnsi="Palatino Linotype" w:cs="Arial"/>
          <w:lang w:val="es-MX"/>
        </w:rPr>
        <w:t xml:space="preserve">CURP en virtud de que éste se </w:t>
      </w:r>
      <w:r w:rsidRPr="00A47AFF">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132B6" w:rsidRPr="00A47AFF" w:rsidRDefault="001132B6" w:rsidP="001132B6">
      <w:pPr>
        <w:spacing w:before="240" w:after="240" w:line="360" w:lineRule="auto"/>
        <w:jc w:val="both"/>
        <w:rPr>
          <w:rFonts w:ascii="Palatino Linotype" w:hAnsi="Palatino Linotype" w:cs="Arial"/>
        </w:rPr>
      </w:pPr>
      <w:r w:rsidRPr="00A47AFF">
        <w:rPr>
          <w:rFonts w:ascii="Palatino Linotype" w:hAnsi="Palatino Linotype" w:cs="Arial"/>
        </w:rPr>
        <w:t xml:space="preserve">Argumento que es compartido por el entonces </w:t>
      </w:r>
      <w:r w:rsidRPr="00A47AFF">
        <w:rPr>
          <w:rFonts w:ascii="Palatino Linotype" w:hAnsi="Palatino Linotype" w:cs="Arial"/>
          <w:lang w:eastAsia="es-MX"/>
        </w:rPr>
        <w:t>Instituto Nacional de Transparencia, Acceso a la Información y Protección de Datos Personales (INAI)</w:t>
      </w:r>
      <w:r w:rsidRPr="00A47AFF">
        <w:rPr>
          <w:rFonts w:ascii="Palatino Linotype" w:hAnsi="Palatino Linotype" w:cs="Arial"/>
          <w:bCs/>
        </w:rPr>
        <w:t xml:space="preserve">, conforme al </w:t>
      </w:r>
      <w:r w:rsidRPr="00A47AFF">
        <w:rPr>
          <w:rFonts w:ascii="Palatino Linotype" w:hAnsi="Palatino Linotype" w:cs="Arial"/>
        </w:rPr>
        <w:t xml:space="preserve">criterio número 18/17, el cual refiere: </w:t>
      </w:r>
    </w:p>
    <w:p w:rsidR="001132B6" w:rsidRPr="00A47AFF" w:rsidRDefault="001132B6" w:rsidP="001132B6">
      <w:pPr>
        <w:pStyle w:val="Default"/>
        <w:spacing w:before="120" w:after="120"/>
        <w:ind w:left="851" w:right="900"/>
        <w:jc w:val="both"/>
        <w:rPr>
          <w:rFonts w:ascii="Palatino Linotype" w:hAnsi="Palatino Linotype"/>
          <w:b/>
          <w:i/>
          <w:color w:val="auto"/>
          <w:sz w:val="22"/>
          <w:szCs w:val="22"/>
        </w:rPr>
      </w:pPr>
      <w:r w:rsidRPr="00A47AFF">
        <w:rPr>
          <w:rFonts w:ascii="Palatino Linotype" w:hAnsi="Palatino Linotype"/>
          <w:b/>
          <w:bCs/>
          <w:i/>
          <w:color w:val="auto"/>
          <w:sz w:val="22"/>
          <w:szCs w:val="22"/>
          <w:lang w:eastAsia="es-MX"/>
        </w:rPr>
        <w:t>“</w:t>
      </w:r>
      <w:r w:rsidRPr="00A47AFF">
        <w:rPr>
          <w:rFonts w:ascii="Palatino Linotype" w:hAnsi="Palatino Linotype"/>
          <w:b/>
          <w:bCs/>
          <w:i/>
          <w:color w:val="auto"/>
          <w:sz w:val="22"/>
          <w:szCs w:val="22"/>
        </w:rPr>
        <w:t xml:space="preserve">Clave Única de Registro de Población (CURP). </w:t>
      </w:r>
      <w:r w:rsidRPr="00A47AFF">
        <w:rPr>
          <w:rFonts w:ascii="Palatino Linotype" w:hAnsi="Palatino Linotype"/>
          <w:bCs/>
          <w:i/>
          <w:color w:val="auto"/>
          <w:sz w:val="22"/>
          <w:szCs w:val="22"/>
        </w:rPr>
        <w:t xml:space="preserve">La </w:t>
      </w:r>
      <w:r w:rsidRPr="00A47AFF">
        <w:rPr>
          <w:rFonts w:ascii="Palatino Linotype" w:hAnsi="Palatino Linotype"/>
          <w:i/>
          <w:color w:val="auto"/>
          <w:sz w:val="22"/>
          <w:szCs w:val="22"/>
        </w:rPr>
        <w:t xml:space="preserve">Clave Única de Registro de Población se integra por datos personales que sólo conciernen al particular titular de la misma, como lo son su nombre, apellidos, fecha de nacimiento, lugar </w:t>
      </w:r>
      <w:r w:rsidRPr="00A47AFF">
        <w:rPr>
          <w:rFonts w:ascii="Palatino Linotype" w:hAnsi="Palatino Linotype"/>
          <w:i/>
          <w:color w:val="auto"/>
          <w:sz w:val="22"/>
          <w:szCs w:val="22"/>
        </w:rPr>
        <w:lastRenderedPageBreak/>
        <w:t>de nacimiento y sexo. Dichos datos, constituyen información que distingue plenamente a una persona física del resto de los habitantes del país, por lo que la CURP está considerada como información confidencial.</w:t>
      </w:r>
      <w:r w:rsidRPr="00A47AFF">
        <w:rPr>
          <w:rFonts w:ascii="Palatino Linotype" w:hAnsi="Palatino Linotype"/>
          <w:i/>
          <w:color w:val="auto"/>
          <w:sz w:val="22"/>
          <w:szCs w:val="22"/>
          <w:lang w:eastAsia="es-MX"/>
        </w:rPr>
        <w:t>” (Sic)</w:t>
      </w:r>
    </w:p>
    <w:p w:rsidR="001132B6" w:rsidRPr="00A47AFF" w:rsidRDefault="001132B6" w:rsidP="001132B6">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E90761" w:rsidRPr="00A47AFF" w:rsidRDefault="00E90761" w:rsidP="00E90761">
      <w:pPr>
        <w:spacing w:before="240" w:after="240" w:line="360" w:lineRule="auto"/>
        <w:jc w:val="both"/>
        <w:rPr>
          <w:rFonts w:ascii="Palatino Linotype" w:hAnsi="Palatino Linotype" w:cs="Arial"/>
        </w:rPr>
      </w:pPr>
      <w:r w:rsidRPr="00A47AFF">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E90761" w:rsidRPr="00A47AFF" w:rsidRDefault="00E90761" w:rsidP="00E90761">
      <w:pPr>
        <w:spacing w:before="240" w:after="240" w:line="360" w:lineRule="auto"/>
        <w:jc w:val="both"/>
        <w:rPr>
          <w:rFonts w:ascii="Palatino Linotype" w:hAnsi="Palatino Linotype" w:cs="Arial"/>
          <w:b/>
        </w:rPr>
      </w:pPr>
      <w:r w:rsidRPr="00A47AFF">
        <w:rPr>
          <w:rFonts w:ascii="Palatino Linotype" w:hAnsi="Palatino Linotype" w:cs="Arial"/>
        </w:rPr>
        <w:t>De este modo, en las versiones públicas de las facturas que se ordena su entrega se deben testar únicamente los números de las cuentas bancarias, CLABES; si es que se desprende esta información; en caso contrario, los documentos deben entregarse en forma íntegra.</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Para entender los límites y alcances de esta restricción, es oportuno recurrir al artículo 84 de la Ley del Trabajo de los Servidores Públicos del Estado y Municipios:</w:t>
      </w:r>
    </w:p>
    <w:p w:rsidR="00E90761" w:rsidRPr="00A47AFF" w:rsidRDefault="00E90761" w:rsidP="00E90761">
      <w:pPr>
        <w:ind w:left="1134" w:right="1134"/>
        <w:jc w:val="both"/>
        <w:rPr>
          <w:rFonts w:ascii="Palatino Linotype" w:hAnsi="Palatino Linotype" w:cs="Arial"/>
          <w:b/>
          <w:bCs/>
          <w:i/>
          <w:noProof/>
          <w:sz w:val="22"/>
          <w:szCs w:val="22"/>
        </w:rPr>
      </w:pPr>
      <w:r w:rsidRPr="00A47AFF">
        <w:rPr>
          <w:rFonts w:ascii="Palatino Linotype" w:hAnsi="Palatino Linotype" w:cs="Arial"/>
          <w:b/>
          <w:bCs/>
          <w:i/>
          <w:noProof/>
          <w:sz w:val="22"/>
          <w:szCs w:val="22"/>
        </w:rPr>
        <w:t xml:space="preserve">“ARTÍCULO 84. </w:t>
      </w:r>
      <w:r w:rsidRPr="00A47AFF">
        <w:rPr>
          <w:rFonts w:ascii="Palatino Linotype" w:hAnsi="Palatino Linotype" w:cs="Arial"/>
          <w:bCs/>
          <w:i/>
          <w:noProof/>
          <w:sz w:val="22"/>
          <w:szCs w:val="22"/>
        </w:rPr>
        <w:t>Sólo podrán hacerse retenciones, descuentos o deducciones al sueldo de los servidores públicos por concepto de:</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I. Gravámenes fiscales relacionados con el sueldo;</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lastRenderedPageBreak/>
        <w:t>II. Deudas contraídas con las instituciones públicas o dependencias por concepto de anticipos de sueldo, pagos hechos con exceso, errores o pérdidas debidamente comprobados;</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III. Cuotas sindicales;</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VII. Faltas de puntualidad o de asistencia injustificadas;</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
          <w:bCs/>
          <w:i/>
          <w:noProof/>
          <w:sz w:val="22"/>
          <w:szCs w:val="22"/>
        </w:rPr>
        <w:t>VIII. Pensiones alimenticias ordenadas por la autoridad judicial;</w:t>
      </w:r>
      <w:r w:rsidRPr="00A47AFF">
        <w:rPr>
          <w:rFonts w:ascii="Palatino Linotype" w:hAnsi="Palatino Linotype" w:cs="Arial"/>
          <w:bCs/>
          <w:i/>
          <w:noProof/>
          <w:sz w:val="22"/>
          <w:szCs w:val="22"/>
        </w:rPr>
        <w:t xml:space="preserve"> o</w:t>
      </w:r>
    </w:p>
    <w:p w:rsidR="00E90761" w:rsidRPr="00A47AFF" w:rsidRDefault="00E90761" w:rsidP="00E90761">
      <w:pPr>
        <w:ind w:left="1134" w:right="1134"/>
        <w:jc w:val="both"/>
        <w:rPr>
          <w:rFonts w:ascii="Palatino Linotype" w:hAnsi="Palatino Linotype" w:cs="Arial"/>
          <w:b/>
          <w:bCs/>
          <w:i/>
          <w:noProof/>
          <w:sz w:val="22"/>
          <w:szCs w:val="22"/>
        </w:rPr>
      </w:pPr>
      <w:r w:rsidRPr="00A47AFF">
        <w:rPr>
          <w:rFonts w:ascii="Palatino Linotype" w:hAnsi="Palatino Linotype" w:cs="Arial"/>
          <w:b/>
          <w:bCs/>
          <w:i/>
          <w:noProof/>
          <w:sz w:val="22"/>
          <w:szCs w:val="22"/>
        </w:rPr>
        <w:t>IX. Cualquier otro convenido con instituciones de servicios y aceptado por el servidor público.</w:t>
      </w:r>
    </w:p>
    <w:p w:rsidR="00E90761" w:rsidRPr="00A47AFF" w:rsidRDefault="00E90761" w:rsidP="00E90761">
      <w:pPr>
        <w:ind w:left="1134" w:right="1134"/>
        <w:jc w:val="both"/>
        <w:rPr>
          <w:rFonts w:ascii="Palatino Linotype" w:hAnsi="Palatino Linotype" w:cs="Arial"/>
          <w:bCs/>
          <w:i/>
          <w:noProof/>
          <w:sz w:val="22"/>
          <w:szCs w:val="22"/>
        </w:rPr>
      </w:pPr>
      <w:r w:rsidRPr="00A47AFF">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E90761" w:rsidRPr="00A47AFF" w:rsidRDefault="00E90761" w:rsidP="00E90761">
      <w:pPr>
        <w:ind w:left="1134" w:right="1134"/>
        <w:jc w:val="both"/>
        <w:rPr>
          <w:rFonts w:ascii="Palatino Linotype" w:hAnsi="Palatino Linotype" w:cs="Arial"/>
          <w:i/>
          <w:sz w:val="22"/>
          <w:szCs w:val="22"/>
        </w:rPr>
      </w:pPr>
      <w:r w:rsidRPr="00A47AFF">
        <w:rPr>
          <w:rFonts w:ascii="Palatino Linotype" w:hAnsi="Palatino Linotype" w:cs="Arial"/>
          <w:i/>
          <w:sz w:val="22"/>
          <w:szCs w:val="22"/>
        </w:rPr>
        <w:t>(Énfasis añadido)</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1132B6" w:rsidRPr="00A47AFF" w:rsidRDefault="00E90761" w:rsidP="001132B6">
      <w:pPr>
        <w:spacing w:before="240" w:after="240" w:line="360" w:lineRule="auto"/>
        <w:jc w:val="both"/>
        <w:rPr>
          <w:rFonts w:ascii="Palatino Linotype" w:hAnsi="Palatino Linotype" w:cs="Arial"/>
        </w:rPr>
      </w:pPr>
      <w:r w:rsidRPr="00A47AFF">
        <w:rPr>
          <w:rFonts w:ascii="Palatino Linotype" w:hAnsi="Palatino Linotype" w:cs="Arial"/>
        </w:rPr>
        <w:t xml:space="preserve">Correlativo a ello, en la versión pública de los recibos de nómina se deben testar aquellos elementos señalados en la presente resolución, en el entendido de que debe </w:t>
      </w:r>
      <w:r w:rsidRPr="00A47AFF">
        <w:rPr>
          <w:rFonts w:ascii="Palatino Linotype" w:hAnsi="Palatino Linotype" w:cs="Arial"/>
        </w:rPr>
        <w:lastRenderedPageBreak/>
        <w:t>ser pública toda la demás información relacionada que no encuadre en los conceptos anteriores.</w:t>
      </w:r>
    </w:p>
    <w:p w:rsidR="00E90761" w:rsidRPr="00A47AFF" w:rsidRDefault="00E90761" w:rsidP="001132B6">
      <w:pPr>
        <w:spacing w:before="240" w:after="240" w:line="360" w:lineRule="auto"/>
        <w:jc w:val="both"/>
        <w:rPr>
          <w:rFonts w:ascii="Palatino Linotype" w:hAnsi="Palatino Linotype" w:cs="Arial"/>
        </w:rPr>
      </w:pPr>
      <w:r w:rsidRPr="00A47AFF">
        <w:rPr>
          <w:rFonts w:ascii="Palatino Linotype" w:hAnsi="Palatino Linotype" w:cs="Arial"/>
        </w:rPr>
        <w:t xml:space="preserve">Al respecto, se destaca que la versión pública que elabore el Sujeto Obligado debe cumplir con las formalidades exigidas en la Ley, por lo que </w:t>
      </w:r>
      <w:r w:rsidRPr="00A47AFF">
        <w:rPr>
          <w:rFonts w:ascii="Palatino Linotype" w:hAnsi="Palatino Linotype" w:cs="Arial"/>
          <w:lang w:val="es-ES_tradnl"/>
        </w:rPr>
        <w:t xml:space="preserve">para tal efecto emitirá el </w:t>
      </w:r>
      <w:r w:rsidRPr="00A47AFF">
        <w:rPr>
          <w:rFonts w:ascii="Palatino Linotype" w:hAnsi="Palatino Linotype" w:cs="Arial"/>
          <w:lang w:eastAsia="es-MX"/>
        </w:rPr>
        <w:t xml:space="preserve">Acuerdo del Comité de Transparencia en términos de la </w:t>
      </w:r>
      <w:r w:rsidRPr="00A47AFF">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47AFF">
        <w:rPr>
          <w:rFonts w:ascii="Palatino Linotype" w:hAnsi="Palatino Linotype" w:cs="Arial"/>
          <w:shd w:val="clear" w:color="auto" w:fill="FFFFFF"/>
        </w:rPr>
        <w:t>.</w:t>
      </w:r>
    </w:p>
    <w:p w:rsidR="00E90761" w:rsidRPr="00A47AFF" w:rsidRDefault="00E90761" w:rsidP="00E90761">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E90761" w:rsidRPr="00A47AFF" w:rsidRDefault="00E90761" w:rsidP="00E90761">
      <w:pPr>
        <w:spacing w:before="240" w:after="240" w:line="360" w:lineRule="auto"/>
        <w:jc w:val="both"/>
        <w:rPr>
          <w:rFonts w:ascii="Palatino Linotype" w:hAnsi="Palatino Linotype" w:cs="Arial"/>
          <w:lang w:eastAsia="es-CO"/>
        </w:rPr>
      </w:pPr>
      <w:r w:rsidRPr="00A47AFF">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A47AFF">
        <w:rPr>
          <w:rFonts w:ascii="Palatino Linotype" w:hAnsi="Palatino Linotype" w:cs="Arial"/>
          <w:lang w:eastAsia="es-CO"/>
        </w:rPr>
        <w:lastRenderedPageBreak/>
        <w:t>se testan o suprimen- deja al solicitante en estado de incertidumbre, al no conocer o comprender porque no aparecen en la documentación respectiva.</w:t>
      </w:r>
    </w:p>
    <w:p w:rsidR="00E90761" w:rsidRPr="00A47AFF" w:rsidRDefault="00E90761" w:rsidP="00E90761">
      <w:pPr>
        <w:spacing w:before="240" w:after="240" w:line="360" w:lineRule="auto"/>
        <w:jc w:val="both"/>
        <w:rPr>
          <w:rFonts w:ascii="Palatino Linotype" w:hAnsi="Palatino Linotype" w:cs="Arial"/>
        </w:rPr>
      </w:pPr>
      <w:r w:rsidRPr="00A47AF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E90761" w:rsidRPr="00A47AFF" w:rsidRDefault="00E90761" w:rsidP="00E90761">
      <w:pPr>
        <w:pStyle w:val="Sinespaciado"/>
        <w:spacing w:before="240" w:after="240" w:line="360" w:lineRule="auto"/>
        <w:jc w:val="both"/>
        <w:rPr>
          <w:rFonts w:ascii="Palatino Linotype" w:hAnsi="Palatino Linotype" w:cs="Arial"/>
        </w:rPr>
      </w:pPr>
      <w:r w:rsidRPr="00A47AFF">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A47AFF">
        <w:rPr>
          <w:rFonts w:ascii="Palatino Linotype" w:hAnsi="Palatino Linotype"/>
        </w:rPr>
        <w:t> </w:t>
      </w:r>
      <w:r w:rsidRPr="00A47AFF">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271066" w:rsidRPr="00A47AFF" w:rsidRDefault="00271066" w:rsidP="00271066">
      <w:pPr>
        <w:spacing w:before="240" w:after="240" w:line="360" w:lineRule="auto"/>
        <w:jc w:val="both"/>
        <w:rPr>
          <w:rFonts w:ascii="Palatino Linotype" w:hAnsi="Palatino Linotype" w:cs="Arial"/>
        </w:rPr>
      </w:pPr>
      <w:r w:rsidRPr="00A47AFF">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w:t>
      </w:r>
      <w:r w:rsidRPr="00A47AFF">
        <w:rPr>
          <w:rFonts w:ascii="Palatino Linotype" w:hAnsi="Palatino Linotype" w:cs="Arial"/>
        </w:rPr>
        <w:lastRenderedPageBreak/>
        <w:t xml:space="preserve">artículo 186 fracción IV de la Ley de Transparencia y Acceso a la Información Pública del Estado de México y Municipios, se </w:t>
      </w:r>
      <w:r w:rsidRPr="00A47AFF">
        <w:rPr>
          <w:rFonts w:ascii="Palatino Linotype" w:hAnsi="Palatino Linotype" w:cs="Arial"/>
          <w:b/>
        </w:rPr>
        <w:t xml:space="preserve">ORDENA al Sujeto Obligado </w:t>
      </w:r>
      <w:r w:rsidRPr="00A47AFF">
        <w:rPr>
          <w:rFonts w:ascii="Palatino Linotype" w:hAnsi="Palatino Linotype"/>
          <w:b/>
        </w:rPr>
        <w:t>de</w:t>
      </w:r>
      <w:r w:rsidRPr="00A47AFF">
        <w:rPr>
          <w:rFonts w:ascii="Palatino Linotype" w:hAnsi="Palatino Linotype"/>
        </w:rPr>
        <w:t xml:space="preserve"> respuesta </w:t>
      </w:r>
      <w:r w:rsidR="00C0187D" w:rsidRPr="00A47AFF">
        <w:rPr>
          <w:rFonts w:ascii="Palatino Linotype" w:hAnsi="Palatino Linotype"/>
        </w:rPr>
        <w:t>a la solicitud</w:t>
      </w:r>
      <w:r w:rsidRPr="00A47AFF">
        <w:rPr>
          <w:rFonts w:ascii="Palatino Linotype" w:hAnsi="Palatino Linotype"/>
        </w:rPr>
        <w:t xml:space="preserve"> de información </w:t>
      </w:r>
      <w:r w:rsidR="00F74048" w:rsidRPr="00A47AFF">
        <w:rPr>
          <w:rFonts w:ascii="Palatino Linotype" w:hAnsi="Palatino Linotype" w:cs="Arial"/>
          <w:b/>
        </w:rPr>
        <w:t>00048/COYOTEP/IP/2018, 00049/COYOTEP/IP/2018 y 00050/COYOTEP/IP/2018</w:t>
      </w:r>
      <w:r w:rsidRPr="00A47AFF">
        <w:rPr>
          <w:rFonts w:ascii="Palatino Linotype" w:hAnsi="Palatino Linotype" w:cs="Arial"/>
          <w:b/>
          <w:color w:val="FF0000"/>
        </w:rPr>
        <w:t xml:space="preserve"> </w:t>
      </w:r>
      <w:r w:rsidRPr="00A47AFF">
        <w:rPr>
          <w:rFonts w:ascii="Palatino Linotype" w:hAnsi="Palatino Linotype"/>
        </w:rPr>
        <w:t>que han sido materia del presente fallo</w:t>
      </w:r>
      <w:r w:rsidRPr="00A47AFF">
        <w:rPr>
          <w:rFonts w:ascii="Palatino Linotype" w:hAnsi="Palatino Linotype" w:cs="Arial"/>
        </w:rPr>
        <w:t>, por lo que este Pleno:</w:t>
      </w:r>
    </w:p>
    <w:p w:rsidR="00271066" w:rsidRPr="00A47AFF" w:rsidRDefault="00271066" w:rsidP="00271066">
      <w:pPr>
        <w:pStyle w:val="NormalWeb"/>
        <w:numPr>
          <w:ilvl w:val="0"/>
          <w:numId w:val="1"/>
        </w:numPr>
        <w:spacing w:line="360" w:lineRule="auto"/>
        <w:jc w:val="center"/>
        <w:rPr>
          <w:rFonts w:ascii="Palatino Linotype" w:hAnsi="Palatino Linotype" w:cs="Arial"/>
          <w:b/>
        </w:rPr>
      </w:pPr>
      <w:r w:rsidRPr="00A47AFF">
        <w:rPr>
          <w:rFonts w:ascii="Palatino Linotype" w:hAnsi="Palatino Linotype" w:cs="Arial"/>
          <w:b/>
        </w:rPr>
        <w:t>R E S U E L V E:</w:t>
      </w:r>
    </w:p>
    <w:p w:rsidR="00271066" w:rsidRPr="00A47AFF" w:rsidRDefault="00271066" w:rsidP="00271066">
      <w:pPr>
        <w:spacing w:before="240" w:after="240" w:line="360" w:lineRule="auto"/>
        <w:ind w:right="49"/>
        <w:jc w:val="both"/>
        <w:rPr>
          <w:rFonts w:ascii="Palatino Linotype" w:hAnsi="Palatino Linotype" w:cs="Arial"/>
        </w:rPr>
      </w:pPr>
      <w:r w:rsidRPr="00A47AFF">
        <w:rPr>
          <w:rFonts w:ascii="Palatino Linotype" w:hAnsi="Palatino Linotype" w:cs="Arial"/>
          <w:b/>
        </w:rPr>
        <w:t xml:space="preserve">Primero. </w:t>
      </w:r>
      <w:r w:rsidRPr="00A47AFF">
        <w:rPr>
          <w:rFonts w:ascii="Palatino Linotype" w:hAnsi="Palatino Linotype" w:cs="Arial"/>
          <w:lang w:val="es-ES_tradnl"/>
        </w:rPr>
        <w:t xml:space="preserve">Resultan </w:t>
      </w:r>
      <w:r w:rsidRPr="00A47AFF">
        <w:rPr>
          <w:rFonts w:ascii="Palatino Linotype" w:eastAsia="Arial Unicode MS" w:hAnsi="Palatino Linotype" w:cs="Arial"/>
        </w:rPr>
        <w:t xml:space="preserve">fundados los motivos de inconformidad que arguye el recurrente, en términos del </w:t>
      </w:r>
      <w:r w:rsidRPr="00A47AFF">
        <w:rPr>
          <w:rFonts w:ascii="Palatino Linotype" w:hAnsi="Palatino Linotype" w:cs="Arial"/>
        </w:rPr>
        <w:t>Considerando Cuarto de la presente resolución.</w:t>
      </w:r>
    </w:p>
    <w:p w:rsidR="00271066" w:rsidRPr="00A47AFF" w:rsidRDefault="00271066" w:rsidP="00271066">
      <w:pPr>
        <w:pStyle w:val="NormalWeb"/>
        <w:spacing w:line="360" w:lineRule="auto"/>
        <w:jc w:val="both"/>
        <w:rPr>
          <w:rFonts w:ascii="Palatino Linotype" w:hAnsi="Palatino Linotype"/>
        </w:rPr>
      </w:pPr>
      <w:r w:rsidRPr="00A47AFF">
        <w:rPr>
          <w:rFonts w:ascii="Palatino Linotype" w:hAnsi="Palatino Linotype" w:cs="Arial"/>
          <w:b/>
        </w:rPr>
        <w:t>Segundo.</w:t>
      </w:r>
      <w:r w:rsidRPr="00A47AFF">
        <w:rPr>
          <w:rFonts w:ascii="Palatino Linotype" w:eastAsia="Calibri" w:hAnsi="Palatino Linotype" w:cs="Arial"/>
        </w:rPr>
        <w:t xml:space="preserve"> </w:t>
      </w:r>
      <w:r w:rsidRPr="00A47AFF">
        <w:rPr>
          <w:rFonts w:ascii="Palatino Linotype" w:hAnsi="Palatino Linotype" w:cs="Arial"/>
        </w:rPr>
        <w:t>Se</w:t>
      </w:r>
      <w:r w:rsidRPr="00A47AFF">
        <w:rPr>
          <w:rFonts w:ascii="Palatino Linotype" w:hAnsi="Palatino Linotype" w:cs="Arial"/>
          <w:b/>
        </w:rPr>
        <w:t xml:space="preserve"> </w:t>
      </w:r>
      <w:r w:rsidRPr="00A47AFF">
        <w:rPr>
          <w:rFonts w:ascii="Palatino Linotype" w:hAnsi="Palatino Linotype"/>
          <w:b/>
        </w:rPr>
        <w:t xml:space="preserve">ORDENA </w:t>
      </w:r>
      <w:r w:rsidR="00F74048" w:rsidRPr="00A47AFF">
        <w:rPr>
          <w:rFonts w:ascii="Palatino Linotype" w:hAnsi="Palatino Linotype"/>
        </w:rPr>
        <w:t>al</w:t>
      </w:r>
      <w:r w:rsidRPr="00A47AFF">
        <w:rPr>
          <w:rFonts w:ascii="Palatino Linotype" w:hAnsi="Palatino Linotype"/>
        </w:rPr>
        <w:t xml:space="preserve"> </w:t>
      </w:r>
      <w:r w:rsidR="00F74048" w:rsidRPr="00A47AFF">
        <w:rPr>
          <w:rFonts w:ascii="Palatino Linotype" w:hAnsi="Palatino Linotype"/>
          <w:b/>
        </w:rPr>
        <w:t>Sujeto Obligado</w:t>
      </w:r>
      <w:r w:rsidRPr="00A47AFF">
        <w:rPr>
          <w:rFonts w:ascii="Palatino Linotype" w:hAnsi="Palatino Linotype"/>
        </w:rPr>
        <w:t xml:space="preserve"> a que</w:t>
      </w:r>
      <w:r w:rsidRPr="00A47AFF">
        <w:rPr>
          <w:rFonts w:ascii="Palatino Linotype" w:hAnsi="Palatino Linotype"/>
          <w:b/>
        </w:rPr>
        <w:t xml:space="preserve"> </w:t>
      </w:r>
      <w:r w:rsidRPr="00A47AFF">
        <w:rPr>
          <w:rFonts w:ascii="Palatino Linotype" w:hAnsi="Palatino Linotype"/>
        </w:rPr>
        <w:t>en términos de los Cons</w:t>
      </w:r>
      <w:r w:rsidR="00F74048" w:rsidRPr="00A47AFF">
        <w:rPr>
          <w:rFonts w:ascii="Palatino Linotype" w:hAnsi="Palatino Linotype"/>
        </w:rPr>
        <w:t>iderandos Cuarto y Quinto, haga</w:t>
      </w:r>
      <w:r w:rsidRPr="00A47AFF">
        <w:rPr>
          <w:rFonts w:ascii="Palatino Linotype" w:hAnsi="Palatino Linotype"/>
        </w:rPr>
        <w:t xml:space="preserve"> entrega, vía SAIMEX, y en versión pública de lo siguiente:</w:t>
      </w:r>
    </w:p>
    <w:p w:rsidR="00271066" w:rsidRPr="00A47AFF" w:rsidRDefault="005C1854" w:rsidP="00271066">
      <w:pPr>
        <w:pStyle w:val="Prrafodelista"/>
        <w:numPr>
          <w:ilvl w:val="0"/>
          <w:numId w:val="8"/>
        </w:numPr>
        <w:spacing w:before="240" w:after="240" w:line="360" w:lineRule="auto"/>
        <w:jc w:val="both"/>
        <w:rPr>
          <w:rFonts w:ascii="Palatino Linotype" w:hAnsi="Palatino Linotype" w:cs="Arial"/>
        </w:rPr>
      </w:pPr>
      <w:r w:rsidRPr="00A47AFF">
        <w:rPr>
          <w:rFonts w:ascii="Palatino Linotype" w:hAnsi="Palatino Linotype" w:cs="Arial"/>
          <w:lang w:val="es-ES"/>
        </w:rPr>
        <w:t>Documento o documentos en donde</w:t>
      </w:r>
      <w:r w:rsidR="00F169E6">
        <w:rPr>
          <w:rFonts w:ascii="Palatino Linotype" w:hAnsi="Palatino Linotype" w:cs="Arial"/>
          <w:lang w:val="es-ES"/>
        </w:rPr>
        <w:t xml:space="preserve"> </w:t>
      </w:r>
      <w:r w:rsidR="00E83776">
        <w:rPr>
          <w:rFonts w:ascii="Palatino Linotype" w:hAnsi="Palatino Linotype" w:cs="Arial"/>
          <w:lang w:val="es-ES"/>
        </w:rPr>
        <w:t>conste</w:t>
      </w:r>
      <w:r w:rsidRPr="00A47AFF">
        <w:rPr>
          <w:rFonts w:ascii="Palatino Linotype" w:hAnsi="Palatino Linotype" w:cs="Arial"/>
          <w:lang w:val="es-ES"/>
        </w:rPr>
        <w:t xml:space="preserve">(n) las percepciones ordinarias y extraordinarias de los servidores públicos adscritos al Sistema Municipal para el Desarrollo Integral de la Familia de </w:t>
      </w:r>
      <w:proofErr w:type="spellStart"/>
      <w:r w:rsidRPr="00A47AFF">
        <w:rPr>
          <w:rFonts w:ascii="Palatino Linotype" w:hAnsi="Palatino Linotype" w:cs="Arial"/>
          <w:lang w:val="es-ES"/>
        </w:rPr>
        <w:t>Coyotepec</w:t>
      </w:r>
      <w:proofErr w:type="spellEnd"/>
      <w:r w:rsidRPr="00A47AFF">
        <w:rPr>
          <w:rFonts w:ascii="Palatino Linotype" w:hAnsi="Palatino Linotype" w:cs="Arial"/>
          <w:lang w:val="es-ES"/>
        </w:rPr>
        <w:t>, del uno de enero del año dos mil quince al treinta y uno de diciembre de dos mil diecisiete</w:t>
      </w:r>
      <w:r w:rsidR="00271066" w:rsidRPr="00A47AFF">
        <w:rPr>
          <w:rFonts w:ascii="Palatino Linotype" w:hAnsi="Palatino Linotype" w:cs="Arial"/>
        </w:rPr>
        <w:t>.</w:t>
      </w:r>
    </w:p>
    <w:p w:rsidR="00271066" w:rsidRPr="00A47AFF" w:rsidRDefault="00271066" w:rsidP="00271066">
      <w:pPr>
        <w:spacing w:before="240" w:after="240" w:line="360" w:lineRule="auto"/>
        <w:ind w:left="357"/>
        <w:jc w:val="both"/>
        <w:rPr>
          <w:rFonts w:ascii="Palatino Linotype" w:hAnsi="Palatino Linotype"/>
        </w:rPr>
      </w:pPr>
      <w:r w:rsidRPr="00A47AFF">
        <w:rPr>
          <w:rFonts w:ascii="Palatino Linotype" w:hAnsi="Palatino Linotype"/>
        </w:rPr>
        <w:t xml:space="preserve">Para la versión pública, </w:t>
      </w:r>
      <w:r w:rsidR="00C0187D" w:rsidRPr="00A47AFF">
        <w:rPr>
          <w:rFonts w:ascii="Palatino Linotype" w:hAnsi="Palatino Linotype"/>
        </w:rPr>
        <w:t>el Sujeto Obligado deberá</w:t>
      </w:r>
      <w:r w:rsidRPr="00A47AFF">
        <w:rPr>
          <w:rFonts w:ascii="Palatino Linotype" w:hAnsi="Palatino Linotype"/>
        </w:rPr>
        <w:t xml:space="preserve">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rsidR="00271066" w:rsidRPr="00A47AFF" w:rsidRDefault="00271066" w:rsidP="00271066">
      <w:pPr>
        <w:spacing w:before="240" w:after="240" w:line="360" w:lineRule="auto"/>
        <w:ind w:right="49"/>
        <w:jc w:val="both"/>
        <w:rPr>
          <w:rFonts w:ascii="Palatino Linotype" w:eastAsia="MS Mincho" w:hAnsi="Palatino Linotype"/>
          <w:shd w:val="clear" w:color="auto" w:fill="FFFFFF"/>
          <w:lang w:val="es-ES_tradnl"/>
        </w:rPr>
      </w:pPr>
      <w:r w:rsidRPr="00A47AFF">
        <w:rPr>
          <w:rFonts w:ascii="Palatino Linotype" w:hAnsi="Palatino Linotype" w:cs="Arial"/>
          <w:b/>
          <w:bCs/>
          <w:shd w:val="clear" w:color="auto" w:fill="FFFFFF"/>
        </w:rPr>
        <w:lastRenderedPageBreak/>
        <w:t xml:space="preserve">Tercero. </w:t>
      </w:r>
      <w:bookmarkStart w:id="1" w:name="_Toc450120670"/>
      <w:r w:rsidRPr="00A47AFF">
        <w:rPr>
          <w:rFonts w:ascii="Palatino Linotype" w:eastAsia="MS Mincho" w:hAnsi="Palatino Linotype" w:cs="Arial"/>
          <w:b/>
          <w:bCs/>
          <w:shd w:val="clear" w:color="auto" w:fill="FFFFFF"/>
          <w:lang w:val="es-ES_tradnl"/>
        </w:rPr>
        <w:t xml:space="preserve">Remítase </w:t>
      </w:r>
      <w:r w:rsidRPr="00A47AFF">
        <w:rPr>
          <w:rFonts w:ascii="Palatino Linotype" w:eastAsia="MS Mincho" w:hAnsi="Palatino Linotype"/>
          <w:shd w:val="clear" w:color="auto" w:fill="FFFFFF"/>
          <w:lang w:val="es-ES_tradnl"/>
        </w:rPr>
        <w:t>al Titular de la Unidad de Transparencia del</w:t>
      </w:r>
      <w:r w:rsidRPr="00A47AFF">
        <w:rPr>
          <w:rFonts w:ascii="Palatino Linotype" w:eastAsia="MS Mincho" w:hAnsi="Palatino Linotype"/>
          <w:b/>
          <w:bCs/>
          <w:shd w:val="clear" w:color="auto" w:fill="FFFFFF"/>
          <w:lang w:val="es-ES_tradnl"/>
        </w:rPr>
        <w:t xml:space="preserve"> SUJETO OBLIGADO</w:t>
      </w:r>
      <w:r w:rsidRPr="00A47AFF">
        <w:rPr>
          <w:rFonts w:ascii="Palatino Linotype" w:eastAsia="MS Mincho" w:hAnsi="Palatino Linotype"/>
          <w:shd w:val="clear" w:color="auto" w:fill="FFFFFF"/>
          <w:lang w:val="es-ES_tradnl"/>
        </w:rPr>
        <w:t>,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
    </w:p>
    <w:p w:rsidR="00271066" w:rsidRPr="00A47AFF" w:rsidRDefault="00271066" w:rsidP="00271066">
      <w:pPr>
        <w:spacing w:before="240" w:after="240" w:line="360" w:lineRule="auto"/>
        <w:ind w:right="49"/>
        <w:jc w:val="both"/>
        <w:rPr>
          <w:rFonts w:ascii="Palatino Linotype" w:hAnsi="Palatino Linotype" w:cs="Arial"/>
          <w:b/>
        </w:rPr>
      </w:pPr>
      <w:r w:rsidRPr="00A47AFF">
        <w:rPr>
          <w:rFonts w:ascii="Palatino Linotype" w:hAnsi="Palatino Linotype" w:cs="Arial"/>
          <w:b/>
        </w:rPr>
        <w:t xml:space="preserve">Cuarto.  Hágase del Conocimiento </w:t>
      </w:r>
      <w:r w:rsidRPr="00A47AFF">
        <w:rPr>
          <w:rFonts w:ascii="Palatino Linotype" w:hAnsi="Palatino Linotype" w:cs="Arial"/>
        </w:rPr>
        <w:t xml:space="preserve">del </w:t>
      </w:r>
      <w:r w:rsidRPr="00A47AFF">
        <w:rPr>
          <w:rFonts w:ascii="Palatino Linotype" w:hAnsi="Palatino Linotype" w:cs="Arial"/>
          <w:b/>
        </w:rPr>
        <w:t>recurrente</w:t>
      </w:r>
      <w:r w:rsidRPr="00A47AFF">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271066" w:rsidRPr="00A47AFF" w:rsidRDefault="00271066" w:rsidP="00271066">
      <w:pPr>
        <w:spacing w:before="240" w:after="240" w:line="360" w:lineRule="auto"/>
        <w:jc w:val="both"/>
        <w:rPr>
          <w:rFonts w:ascii="Palatino Linotype" w:eastAsia="MS Mincho" w:hAnsi="Palatino Linotype"/>
          <w:shd w:val="clear" w:color="auto" w:fill="FFFFFF"/>
          <w:lang w:val="es-ES_tradnl"/>
        </w:rPr>
      </w:pPr>
      <w:r w:rsidRPr="00A47AFF">
        <w:rPr>
          <w:rFonts w:ascii="Palatino Linotype" w:hAnsi="Palatino Linotype"/>
          <w:b/>
        </w:rPr>
        <w:t>Quinto.</w:t>
      </w:r>
      <w:r w:rsidRPr="00A47AFF">
        <w:rPr>
          <w:rFonts w:ascii="Palatino Linotype" w:eastAsia="MS Mincho" w:hAnsi="Palatino Linotype" w:cs="Arial"/>
          <w:b/>
          <w:bCs/>
          <w:shd w:val="clear" w:color="auto" w:fill="FFFFFF"/>
          <w:lang w:val="es-ES_tradnl"/>
        </w:rPr>
        <w:t xml:space="preserve"> </w:t>
      </w:r>
      <w:r w:rsidRPr="00A47AFF">
        <w:rPr>
          <w:rFonts w:ascii="Palatino Linotype" w:eastAsia="MS Mincho" w:hAnsi="Palatino Linotype" w:cs="Arial"/>
          <w:b/>
          <w:bCs/>
          <w:shd w:val="clear" w:color="auto" w:fill="FFFFFF"/>
        </w:rPr>
        <w:t>Gírese</w:t>
      </w:r>
      <w:r w:rsidRPr="00A47AFF">
        <w:rPr>
          <w:rFonts w:ascii="Palatino Linotype" w:eastAsia="MS Mincho" w:hAnsi="Palatino Linotype" w:cs="Arial"/>
          <w:bCs/>
          <w:shd w:val="clear" w:color="auto" w:fill="FFFFFF"/>
        </w:rPr>
        <w:t> oficio al Contralor Interno de este Instituto para que actúe en razón de su competencia, en términos de lo expuesto en el Considerando Cuarto de la presente resolución.</w:t>
      </w:r>
    </w:p>
    <w:p w:rsidR="00E22135" w:rsidRPr="00A47AFF" w:rsidRDefault="00E22135" w:rsidP="00E22135">
      <w:pPr>
        <w:tabs>
          <w:tab w:val="left" w:pos="709"/>
        </w:tabs>
        <w:spacing w:before="240" w:after="240" w:line="360" w:lineRule="auto"/>
        <w:jc w:val="both"/>
        <w:rPr>
          <w:rFonts w:ascii="Palatino Linotype" w:hAnsi="Palatino Linotype" w:cs="Arial"/>
        </w:rPr>
      </w:pPr>
      <w:r w:rsidRPr="00A47AF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A47AFF">
        <w:rPr>
          <w:rFonts w:ascii="Palatino Linotype" w:hAnsi="Palatino Linotype"/>
        </w:rPr>
        <w:t>(EMITIENDO OPINIÓN PARTICULAR)</w:t>
      </w:r>
      <w:r w:rsidRPr="00A47AFF">
        <w:rPr>
          <w:rFonts w:ascii="Palatino Linotype" w:hAnsi="Palatino Linotype"/>
        </w:rPr>
        <w:t xml:space="preserve">; JOSÉ GUADALUPE LUNA HERNÁNDEZ; JAVIER MARTÍNEZ CRUZ Y LUIS GUSTAVO PARRA NORIEGA; EN LA TRIGÉSIMA CUARTA SESIÓN ORDINARIA CELEBRADA EL DIECINUEVE DE SEPTIEMBRE DE DOS </w:t>
      </w:r>
      <w:r w:rsidRPr="00A47AFF">
        <w:rPr>
          <w:rFonts w:ascii="Palatino Linotype" w:hAnsi="Palatino Linotype"/>
        </w:rPr>
        <w:lastRenderedPageBreak/>
        <w:t>MIL DIECIOCHO, ANTE EL SECRETARIO TÉCNICO DEL PLENO ALEXIS TAPIA RAMÍREZ.</w:t>
      </w:r>
      <w:r w:rsidRPr="00A47AFF">
        <w:rPr>
          <w:rFonts w:ascii="Palatino Linotype" w:hAnsi="Palatino Linotype" w:cs="Arial"/>
        </w:rPr>
        <w:t xml:space="preserve"> </w:t>
      </w:r>
    </w:p>
    <w:p w:rsidR="00E22135" w:rsidRPr="00A47AFF" w:rsidRDefault="00E22135" w:rsidP="00E22135">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E22135" w:rsidRPr="00A47AFF" w:rsidTr="00E90761">
        <w:trPr>
          <w:trHeight w:val="1807"/>
        </w:trPr>
        <w:tc>
          <w:tcPr>
            <w:tcW w:w="8838" w:type="dxa"/>
            <w:gridSpan w:val="2"/>
            <w:vAlign w:val="center"/>
          </w:tcPr>
          <w:p w:rsidR="00E22135" w:rsidRPr="00A47AFF" w:rsidRDefault="00E22135" w:rsidP="00E90761">
            <w:pPr>
              <w:rPr>
                <w:rFonts w:ascii="Palatino Linotype" w:hAnsi="Palatino Linotype"/>
              </w:rPr>
            </w:pPr>
          </w:p>
          <w:p w:rsidR="00E22135" w:rsidRPr="00A47AFF" w:rsidRDefault="00E22135" w:rsidP="00E90761">
            <w:pPr>
              <w:jc w:val="center"/>
              <w:rPr>
                <w:rFonts w:ascii="Palatino Linotype" w:hAnsi="Palatino Linotype"/>
                <w:b/>
              </w:rPr>
            </w:pPr>
            <w:r w:rsidRPr="00A47AFF">
              <w:rPr>
                <w:rFonts w:ascii="Palatino Linotype" w:hAnsi="Palatino Linotype" w:cs="Arial"/>
                <w:b/>
              </w:rPr>
              <w:t>Zulema Martínez Sánchez</w:t>
            </w:r>
            <w:r w:rsidRPr="00A47AFF">
              <w:rPr>
                <w:rFonts w:ascii="Palatino Linotype" w:hAnsi="Palatino Linotype"/>
                <w:b/>
              </w:rPr>
              <w:t xml:space="preserve"> </w:t>
            </w:r>
          </w:p>
          <w:p w:rsidR="00E22135" w:rsidRPr="00A47AFF" w:rsidRDefault="00E22135" w:rsidP="00E90761">
            <w:pPr>
              <w:jc w:val="center"/>
              <w:rPr>
                <w:rFonts w:ascii="Palatino Linotype" w:hAnsi="Palatino Linotype"/>
              </w:rPr>
            </w:pPr>
            <w:r w:rsidRPr="00A47AFF">
              <w:rPr>
                <w:rFonts w:ascii="Palatino Linotype" w:hAnsi="Palatino Linotype"/>
              </w:rPr>
              <w:t>Comisionada Presidenta</w:t>
            </w:r>
          </w:p>
          <w:p w:rsidR="00E22135" w:rsidRPr="00A47AFF" w:rsidRDefault="00E22135" w:rsidP="00E90761">
            <w:pPr>
              <w:jc w:val="center"/>
              <w:rPr>
                <w:rFonts w:ascii="Palatino Linotype" w:hAnsi="Palatino Linotype"/>
              </w:rPr>
            </w:pPr>
            <w:r w:rsidRPr="00A47AFF">
              <w:rPr>
                <w:rFonts w:ascii="Palatino Linotype" w:hAnsi="Palatino Linotype"/>
              </w:rPr>
              <w:t>(Rúbrica)</w:t>
            </w:r>
          </w:p>
          <w:p w:rsidR="00E22135" w:rsidRPr="00A47AFF" w:rsidRDefault="00E22135" w:rsidP="00E90761">
            <w:pPr>
              <w:jc w:val="center"/>
              <w:rPr>
                <w:rFonts w:ascii="Palatino Linotype" w:hAnsi="Palatino Linotype"/>
              </w:rPr>
            </w:pPr>
          </w:p>
          <w:p w:rsidR="00E22135" w:rsidRPr="00A47AFF" w:rsidRDefault="00E22135" w:rsidP="00E90761">
            <w:pPr>
              <w:jc w:val="center"/>
              <w:rPr>
                <w:rFonts w:ascii="Palatino Linotype" w:hAnsi="Palatino Linotype"/>
              </w:rPr>
            </w:pPr>
          </w:p>
          <w:p w:rsidR="00E22135" w:rsidRPr="00A47AFF" w:rsidRDefault="00E22135" w:rsidP="00E90761">
            <w:pPr>
              <w:jc w:val="center"/>
              <w:rPr>
                <w:rFonts w:ascii="Palatino Linotype" w:hAnsi="Palatino Linotype"/>
              </w:rPr>
            </w:pPr>
          </w:p>
          <w:p w:rsidR="00E22135" w:rsidRPr="00A47AFF" w:rsidRDefault="00E22135" w:rsidP="00E90761">
            <w:pPr>
              <w:jc w:val="center"/>
              <w:rPr>
                <w:rFonts w:ascii="Palatino Linotype" w:hAnsi="Palatino Linotype"/>
              </w:rPr>
            </w:pPr>
          </w:p>
        </w:tc>
      </w:tr>
      <w:tr w:rsidR="00E22135" w:rsidRPr="00A47AFF" w:rsidTr="00E90761">
        <w:trPr>
          <w:trHeight w:val="2156"/>
        </w:trPr>
        <w:tc>
          <w:tcPr>
            <w:tcW w:w="4419" w:type="dxa"/>
            <w:vAlign w:val="center"/>
          </w:tcPr>
          <w:p w:rsidR="00E22135" w:rsidRPr="00A47AFF" w:rsidRDefault="00E22135" w:rsidP="00E90761">
            <w:pPr>
              <w:rPr>
                <w:rFonts w:ascii="Palatino Linotype" w:hAnsi="Palatino Linotype"/>
                <w:b/>
              </w:rPr>
            </w:pPr>
          </w:p>
          <w:p w:rsidR="00E22135" w:rsidRPr="00A47AFF" w:rsidRDefault="00E22135" w:rsidP="00E90761">
            <w:pPr>
              <w:rPr>
                <w:rFonts w:ascii="Palatino Linotype" w:hAnsi="Palatino Linotype"/>
                <w:b/>
              </w:rPr>
            </w:pPr>
          </w:p>
          <w:p w:rsidR="00E22135" w:rsidRPr="00A47AFF" w:rsidRDefault="00E22135" w:rsidP="00E90761">
            <w:pPr>
              <w:jc w:val="center"/>
              <w:rPr>
                <w:rFonts w:ascii="Palatino Linotype" w:hAnsi="Palatino Linotype"/>
                <w:b/>
              </w:rPr>
            </w:pPr>
          </w:p>
          <w:p w:rsidR="00E22135" w:rsidRPr="00A47AFF" w:rsidRDefault="00E22135" w:rsidP="00E90761">
            <w:pPr>
              <w:rPr>
                <w:rFonts w:ascii="Palatino Linotype" w:hAnsi="Palatino Linotype"/>
                <w:b/>
              </w:rPr>
            </w:pPr>
          </w:p>
          <w:p w:rsidR="00E22135" w:rsidRPr="00A47AFF" w:rsidRDefault="00E22135" w:rsidP="00E90761">
            <w:pPr>
              <w:jc w:val="center"/>
              <w:rPr>
                <w:rFonts w:ascii="Palatino Linotype" w:hAnsi="Palatino Linotype"/>
                <w:b/>
              </w:rPr>
            </w:pPr>
            <w:r w:rsidRPr="00A47AFF">
              <w:rPr>
                <w:rFonts w:ascii="Palatino Linotype" w:hAnsi="Palatino Linotype"/>
                <w:b/>
              </w:rPr>
              <w:t xml:space="preserve">Eva </w:t>
            </w:r>
            <w:proofErr w:type="spellStart"/>
            <w:r w:rsidRPr="00A47AFF">
              <w:rPr>
                <w:rFonts w:ascii="Palatino Linotype" w:hAnsi="Palatino Linotype"/>
                <w:b/>
              </w:rPr>
              <w:t>Abaid</w:t>
            </w:r>
            <w:proofErr w:type="spellEnd"/>
            <w:r w:rsidRPr="00A47AFF">
              <w:rPr>
                <w:rFonts w:ascii="Palatino Linotype" w:hAnsi="Palatino Linotype"/>
                <w:b/>
              </w:rPr>
              <w:t xml:space="preserve"> </w:t>
            </w:r>
            <w:proofErr w:type="spellStart"/>
            <w:r w:rsidRPr="00A47AFF">
              <w:rPr>
                <w:rFonts w:ascii="Palatino Linotype" w:hAnsi="Palatino Linotype"/>
                <w:b/>
              </w:rPr>
              <w:t>Yapur</w:t>
            </w:r>
            <w:proofErr w:type="spellEnd"/>
          </w:p>
          <w:p w:rsidR="00E22135" w:rsidRPr="00A47AFF" w:rsidRDefault="00E22135" w:rsidP="00E90761">
            <w:pPr>
              <w:jc w:val="center"/>
              <w:rPr>
                <w:rFonts w:ascii="Palatino Linotype" w:hAnsi="Palatino Linotype"/>
              </w:rPr>
            </w:pPr>
            <w:r w:rsidRPr="00A47AFF">
              <w:rPr>
                <w:rFonts w:ascii="Palatino Linotype" w:hAnsi="Palatino Linotype"/>
              </w:rPr>
              <w:t>Comisionada</w:t>
            </w:r>
          </w:p>
          <w:p w:rsidR="00E22135" w:rsidRPr="00A47AFF" w:rsidRDefault="00E22135" w:rsidP="00E90761">
            <w:pPr>
              <w:jc w:val="center"/>
              <w:rPr>
                <w:rFonts w:ascii="Palatino Linotype" w:hAnsi="Palatino Linotype"/>
              </w:rPr>
            </w:pPr>
            <w:r w:rsidRPr="00A47AFF">
              <w:rPr>
                <w:rFonts w:ascii="Palatino Linotype" w:hAnsi="Palatino Linotype"/>
              </w:rPr>
              <w:t>(Rúbrica)</w:t>
            </w:r>
          </w:p>
        </w:tc>
        <w:tc>
          <w:tcPr>
            <w:tcW w:w="4419" w:type="dxa"/>
            <w:vAlign w:val="center"/>
          </w:tcPr>
          <w:p w:rsidR="00E22135" w:rsidRPr="00A47AFF" w:rsidRDefault="00E22135" w:rsidP="00E90761">
            <w:pPr>
              <w:rPr>
                <w:rFonts w:ascii="Palatino Linotype" w:hAnsi="Palatino Linotype" w:cs="Arial"/>
                <w:b/>
              </w:rPr>
            </w:pPr>
          </w:p>
          <w:p w:rsidR="00E22135" w:rsidRPr="00A47AFF" w:rsidRDefault="00E22135" w:rsidP="00E90761">
            <w:pPr>
              <w:jc w:val="center"/>
              <w:rPr>
                <w:rFonts w:ascii="Palatino Linotype" w:hAnsi="Palatino Linotype" w:cs="Arial"/>
                <w:b/>
              </w:rPr>
            </w:pPr>
          </w:p>
          <w:p w:rsidR="00E22135" w:rsidRPr="00A47AFF" w:rsidRDefault="00E22135" w:rsidP="00E90761">
            <w:pPr>
              <w:jc w:val="center"/>
              <w:rPr>
                <w:rFonts w:ascii="Palatino Linotype" w:hAnsi="Palatino Linotype" w:cs="Arial"/>
                <w:b/>
              </w:rPr>
            </w:pPr>
          </w:p>
          <w:p w:rsidR="00E22135" w:rsidRPr="00A47AFF" w:rsidRDefault="00E22135" w:rsidP="00E90761">
            <w:pPr>
              <w:jc w:val="cente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jc w:val="center"/>
              <w:rPr>
                <w:rFonts w:ascii="Palatino Linotype" w:hAnsi="Palatino Linotype"/>
                <w:b/>
              </w:rPr>
            </w:pPr>
            <w:r w:rsidRPr="00A47AFF">
              <w:rPr>
                <w:rFonts w:ascii="Palatino Linotype" w:hAnsi="Palatino Linotype" w:cs="Arial"/>
                <w:b/>
              </w:rPr>
              <w:t>José Guadalupe Luna Hernández</w:t>
            </w:r>
          </w:p>
          <w:p w:rsidR="00E22135" w:rsidRPr="00A47AFF" w:rsidRDefault="00E22135" w:rsidP="00E90761">
            <w:pPr>
              <w:jc w:val="center"/>
              <w:rPr>
                <w:rFonts w:ascii="Palatino Linotype" w:hAnsi="Palatino Linotype"/>
              </w:rPr>
            </w:pPr>
            <w:r w:rsidRPr="00A47AFF">
              <w:rPr>
                <w:rFonts w:ascii="Palatino Linotype" w:hAnsi="Palatino Linotype"/>
              </w:rPr>
              <w:t xml:space="preserve"> Comisionado</w:t>
            </w:r>
          </w:p>
          <w:p w:rsidR="00E22135" w:rsidRPr="00A47AFF" w:rsidRDefault="00E22135" w:rsidP="00E90761">
            <w:pPr>
              <w:jc w:val="center"/>
              <w:rPr>
                <w:rFonts w:ascii="Palatino Linotype" w:hAnsi="Palatino Linotype"/>
              </w:rPr>
            </w:pPr>
            <w:r w:rsidRPr="00A47AFF">
              <w:rPr>
                <w:rFonts w:ascii="Palatino Linotype" w:hAnsi="Palatino Linotype"/>
              </w:rPr>
              <w:t>(Rúbrica)</w:t>
            </w:r>
          </w:p>
          <w:p w:rsidR="00E22135" w:rsidRPr="00A47AFF" w:rsidRDefault="00E22135" w:rsidP="00E90761">
            <w:pPr>
              <w:jc w:val="center"/>
              <w:rPr>
                <w:rFonts w:ascii="Palatino Linotype" w:hAnsi="Palatino Linotype"/>
              </w:rPr>
            </w:pPr>
          </w:p>
        </w:tc>
      </w:tr>
      <w:tr w:rsidR="00E22135" w:rsidRPr="00A47AFF" w:rsidTr="00E90761">
        <w:trPr>
          <w:trHeight w:val="1953"/>
        </w:trPr>
        <w:tc>
          <w:tcPr>
            <w:tcW w:w="8838" w:type="dxa"/>
            <w:gridSpan w:val="2"/>
            <w:vAlign w:val="center"/>
          </w:tcPr>
          <w:p w:rsidR="00E22135" w:rsidRPr="00A47AFF" w:rsidRDefault="00E22135" w:rsidP="00E90761">
            <w:pPr>
              <w:rPr>
                <w:rFonts w:ascii="Palatino Linotype" w:hAnsi="Palatino Linotype" w:cs="Arial"/>
                <w:b/>
              </w:rPr>
            </w:pPr>
          </w:p>
          <w:p w:rsidR="00E22135" w:rsidRPr="00A47AFF" w:rsidRDefault="00E22135" w:rsidP="00E90761">
            <w:pPr>
              <w:jc w:val="center"/>
              <w:rPr>
                <w:rFonts w:ascii="Palatino Linotype" w:hAnsi="Palatino Linotype" w:cs="Arial"/>
                <w:b/>
              </w:rPr>
            </w:pPr>
          </w:p>
          <w:p w:rsidR="00E22135" w:rsidRPr="00A47AFF" w:rsidRDefault="00E22135" w:rsidP="00E90761">
            <w:pPr>
              <w:jc w:val="center"/>
              <w:rPr>
                <w:rFonts w:ascii="Palatino Linotype" w:hAnsi="Palatino Linotype" w:cs="Arial"/>
                <w:b/>
              </w:rPr>
            </w:pPr>
          </w:p>
          <w:p w:rsidR="00E22135" w:rsidRPr="00A47AFF" w:rsidRDefault="00E22135" w:rsidP="00E90761">
            <w:pPr>
              <w:jc w:val="center"/>
              <w:rPr>
                <w:rFonts w:ascii="Palatino Linotype" w:hAnsi="Palatino Linotype" w:cs="Arial"/>
                <w:b/>
              </w:rPr>
            </w:pPr>
          </w:p>
          <w:p w:rsidR="00E22135" w:rsidRPr="00A47AFF" w:rsidRDefault="00E22135" w:rsidP="00E90761">
            <w:pPr>
              <w:jc w:val="both"/>
              <w:rPr>
                <w:rFonts w:ascii="Palatino Linotype" w:hAnsi="Palatino Linotype" w:cs="Arial"/>
                <w:b/>
              </w:rPr>
            </w:pPr>
            <w:r w:rsidRPr="00A47AFF">
              <w:rPr>
                <w:rFonts w:ascii="Palatino Linotype" w:hAnsi="Palatino Linotype" w:cs="Arial"/>
                <w:b/>
              </w:rPr>
              <w:t xml:space="preserve">                                    </w:t>
            </w:r>
          </w:p>
          <w:p w:rsidR="00E22135" w:rsidRPr="00A47AFF" w:rsidRDefault="00E22135" w:rsidP="00E90761">
            <w:pPr>
              <w:jc w:val="both"/>
              <w:rPr>
                <w:rFonts w:ascii="Palatino Linotype" w:hAnsi="Palatino Linotype" w:cs="Arial"/>
                <w:b/>
              </w:rPr>
            </w:pPr>
            <w:r w:rsidRPr="00A47AFF">
              <w:rPr>
                <w:rFonts w:ascii="Palatino Linotype" w:hAnsi="Palatino Linotype" w:cs="Arial"/>
                <w:b/>
              </w:rPr>
              <w:t xml:space="preserve">                                                   </w:t>
            </w:r>
          </w:p>
          <w:p w:rsidR="00E22135" w:rsidRPr="00A47AFF" w:rsidRDefault="00E22135" w:rsidP="00E90761">
            <w:pPr>
              <w:jc w:val="both"/>
              <w:rPr>
                <w:rFonts w:ascii="Palatino Linotype" w:hAnsi="Palatino Linotype" w:cs="Arial"/>
                <w:b/>
              </w:rPr>
            </w:pPr>
            <w:r w:rsidRPr="00A47AFF">
              <w:rPr>
                <w:rFonts w:ascii="Palatino Linotype" w:hAnsi="Palatino Linotype" w:cs="Arial"/>
                <w:b/>
              </w:rPr>
              <w:t xml:space="preserve">                                                                    </w:t>
            </w:r>
          </w:p>
          <w:p w:rsidR="00E22135" w:rsidRPr="00A47AFF" w:rsidRDefault="00E22135" w:rsidP="00E90761">
            <w:pPr>
              <w:jc w:val="both"/>
              <w:rPr>
                <w:rFonts w:ascii="Palatino Linotype" w:hAnsi="Palatino Linotype" w:cs="Arial"/>
                <w:b/>
              </w:rPr>
            </w:pPr>
            <w:r w:rsidRPr="00A47AFF">
              <w:rPr>
                <w:rFonts w:ascii="Palatino Linotype" w:hAnsi="Palatino Linotype" w:cs="Arial"/>
                <w:b/>
              </w:rPr>
              <w:t xml:space="preserve">                 </w:t>
            </w:r>
          </w:p>
          <w:p w:rsidR="00E22135" w:rsidRPr="00A47AFF" w:rsidRDefault="00E22135" w:rsidP="00E90761">
            <w:pPr>
              <w:rPr>
                <w:rFonts w:ascii="Palatino Linotype" w:hAnsi="Palatino Linotype" w:cs="Arial"/>
                <w:b/>
              </w:rPr>
            </w:pPr>
            <w:r w:rsidRPr="00A47AFF">
              <w:rPr>
                <w:rFonts w:ascii="Palatino Linotype" w:hAnsi="Palatino Linotype" w:cs="Arial"/>
                <w:b/>
              </w:rPr>
              <w:t xml:space="preserve">            Javier Martínez Cruz                                 Luis Gustavo Parra Noriega </w:t>
            </w:r>
          </w:p>
          <w:p w:rsidR="00E22135" w:rsidRPr="00A47AFF" w:rsidRDefault="00E22135" w:rsidP="00E90761">
            <w:pPr>
              <w:rPr>
                <w:rFonts w:ascii="Palatino Linotype" w:hAnsi="Palatino Linotype" w:cs="Arial"/>
                <w:b/>
              </w:rPr>
            </w:pPr>
            <w:r w:rsidRPr="00A47AFF">
              <w:rPr>
                <w:rFonts w:ascii="Palatino Linotype" w:hAnsi="Palatino Linotype" w:cs="Arial"/>
              </w:rPr>
              <w:t xml:space="preserve">                  Comisionado</w:t>
            </w:r>
            <w:r w:rsidRPr="00A47AFF">
              <w:rPr>
                <w:rFonts w:ascii="Palatino Linotype" w:hAnsi="Palatino Linotype" w:cs="Arial"/>
                <w:b/>
              </w:rPr>
              <w:t xml:space="preserve">                                                        </w:t>
            </w:r>
            <w:proofErr w:type="spellStart"/>
            <w:r w:rsidRPr="00A47AFF">
              <w:rPr>
                <w:rFonts w:ascii="Palatino Linotype" w:hAnsi="Palatino Linotype" w:cs="Arial"/>
              </w:rPr>
              <w:t>Comisionado</w:t>
            </w:r>
            <w:proofErr w:type="spellEnd"/>
            <w:r w:rsidRPr="00A47AFF">
              <w:rPr>
                <w:rFonts w:ascii="Palatino Linotype" w:hAnsi="Palatino Linotype" w:cs="Arial"/>
                <w:b/>
              </w:rPr>
              <w:t xml:space="preserve">                                 </w:t>
            </w:r>
          </w:p>
          <w:p w:rsidR="00E22135" w:rsidRPr="00A47AFF" w:rsidRDefault="00E22135" w:rsidP="00E90761">
            <w:pPr>
              <w:rPr>
                <w:rFonts w:ascii="Palatino Linotype" w:hAnsi="Palatino Linotype" w:cs="Arial"/>
              </w:rPr>
            </w:pPr>
            <w:r w:rsidRPr="00A47AFF">
              <w:rPr>
                <w:rFonts w:ascii="Palatino Linotype" w:hAnsi="Palatino Linotype" w:cs="Arial"/>
              </w:rPr>
              <w:t xml:space="preserve">                     </w:t>
            </w:r>
            <w:r w:rsidRPr="00A47AFF">
              <w:rPr>
                <w:rFonts w:ascii="Palatino Linotype" w:hAnsi="Palatino Linotype"/>
              </w:rPr>
              <w:t xml:space="preserve">(Rúbrica)             </w:t>
            </w:r>
            <w:r w:rsidRPr="00A47AFF">
              <w:rPr>
                <w:rFonts w:ascii="Palatino Linotype" w:hAnsi="Palatino Linotype" w:cs="Arial"/>
              </w:rPr>
              <w:t xml:space="preserve">                                                    </w:t>
            </w:r>
            <w:r w:rsidRPr="00A47AFF">
              <w:rPr>
                <w:rFonts w:ascii="Palatino Linotype" w:hAnsi="Palatino Linotype"/>
              </w:rPr>
              <w:t>(Rúbrica)</w:t>
            </w:r>
          </w:p>
          <w:p w:rsidR="00E22135" w:rsidRPr="00A47AFF" w:rsidRDefault="00E22135" w:rsidP="00E90761">
            <w:pPr>
              <w:rPr>
                <w:rFonts w:ascii="Palatino Linotype" w:hAnsi="Palatino Linotype"/>
              </w:rPr>
            </w:pPr>
            <w:r w:rsidRPr="00A47AFF">
              <w:rPr>
                <w:rFonts w:ascii="Palatino Linotype" w:hAnsi="Palatino Linotype"/>
              </w:rPr>
              <w:t xml:space="preserve">                                                                                          </w:t>
            </w:r>
          </w:p>
        </w:tc>
      </w:tr>
      <w:tr w:rsidR="00E22135" w:rsidRPr="00A47AFF" w:rsidTr="00E90761">
        <w:trPr>
          <w:trHeight w:val="1544"/>
        </w:trPr>
        <w:tc>
          <w:tcPr>
            <w:tcW w:w="8838" w:type="dxa"/>
            <w:gridSpan w:val="2"/>
            <w:vAlign w:val="center"/>
          </w:tcPr>
          <w:p w:rsidR="00E22135" w:rsidRPr="00A47AFF" w:rsidRDefault="00E22135" w:rsidP="00E90761">
            <w:pPr>
              <w:jc w:val="cente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rPr>
                <w:rFonts w:ascii="Palatino Linotype" w:hAnsi="Palatino Linotype" w:cs="Arial"/>
                <w:b/>
              </w:rPr>
            </w:pPr>
          </w:p>
          <w:p w:rsidR="00E22135" w:rsidRPr="00A47AFF" w:rsidRDefault="00E22135" w:rsidP="00E90761">
            <w:pPr>
              <w:jc w:val="center"/>
              <w:rPr>
                <w:rFonts w:ascii="Palatino Linotype" w:hAnsi="Palatino Linotype"/>
                <w:b/>
              </w:rPr>
            </w:pPr>
            <w:r w:rsidRPr="00A47AFF">
              <w:rPr>
                <w:rFonts w:ascii="Palatino Linotype" w:hAnsi="Palatino Linotype" w:cs="Arial"/>
                <w:b/>
              </w:rPr>
              <w:t>Alexis Tapia Ramírez</w:t>
            </w:r>
          </w:p>
          <w:p w:rsidR="00E22135" w:rsidRPr="00A47AFF" w:rsidRDefault="00E22135" w:rsidP="00E90761">
            <w:pPr>
              <w:jc w:val="center"/>
              <w:rPr>
                <w:rFonts w:ascii="Palatino Linotype" w:hAnsi="Palatino Linotype"/>
              </w:rPr>
            </w:pPr>
            <w:r w:rsidRPr="00A47AFF">
              <w:rPr>
                <w:rFonts w:ascii="Palatino Linotype" w:hAnsi="Palatino Linotype"/>
              </w:rPr>
              <w:t>Secretario Técnico del Pleno</w:t>
            </w:r>
          </w:p>
          <w:p w:rsidR="00E22135" w:rsidRPr="00A47AFF" w:rsidRDefault="00E22135" w:rsidP="00E90761">
            <w:pPr>
              <w:jc w:val="center"/>
              <w:rPr>
                <w:rFonts w:ascii="Palatino Linotype" w:hAnsi="Palatino Linotype"/>
              </w:rPr>
            </w:pPr>
            <w:r w:rsidRPr="00A47AFF">
              <w:rPr>
                <w:rFonts w:ascii="Palatino Linotype" w:hAnsi="Palatino Linotype"/>
              </w:rPr>
              <w:t>(Rúbrica)</w:t>
            </w:r>
          </w:p>
          <w:p w:rsidR="00E22135" w:rsidRPr="00A47AFF" w:rsidRDefault="00E22135" w:rsidP="00E90761">
            <w:pPr>
              <w:jc w:val="center"/>
              <w:rPr>
                <w:rFonts w:ascii="Palatino Linotype" w:hAnsi="Palatino Linotype"/>
              </w:rPr>
            </w:pPr>
          </w:p>
        </w:tc>
      </w:tr>
    </w:tbl>
    <w:p w:rsidR="00E22135" w:rsidRPr="00A47AFF" w:rsidRDefault="00E22135" w:rsidP="00E22135">
      <w:pPr>
        <w:jc w:val="both"/>
        <w:rPr>
          <w:rFonts w:ascii="Palatino Linotype" w:hAnsi="Palatino Linotype" w:cs="Arial"/>
        </w:rPr>
      </w:pPr>
    </w:p>
    <w:p w:rsidR="00E22135" w:rsidRPr="00680B1A" w:rsidRDefault="00E22135" w:rsidP="00E22135">
      <w:pPr>
        <w:jc w:val="both"/>
      </w:pPr>
      <w:r w:rsidRPr="00A47AFF">
        <w:rPr>
          <w:rFonts w:ascii="Palatino Linotype" w:hAnsi="Palatino Linotype" w:cs="Arial"/>
        </w:rPr>
        <w:t xml:space="preserve">Esta hoja corresponde a la resolución de </w:t>
      </w:r>
      <w:r w:rsidRPr="00A47AFF">
        <w:t xml:space="preserve">diecinueve de septiembre </w:t>
      </w:r>
      <w:r w:rsidRPr="00A47AFF">
        <w:rPr>
          <w:rFonts w:ascii="Palatino Linotype" w:hAnsi="Palatino Linotype" w:cs="Arial"/>
        </w:rPr>
        <w:t xml:space="preserve">de dos mil dieciocho, emitida en el recurso de revisión </w:t>
      </w:r>
      <w:r w:rsidRPr="00A47AFF">
        <w:rPr>
          <w:rFonts w:ascii="Palatino Linotype" w:hAnsi="Palatino Linotype" w:cs="Arial"/>
          <w:b/>
          <w:bCs/>
        </w:rPr>
        <w:t>02649/INFOEM/IP/RR/2018 y acumulados</w:t>
      </w:r>
      <w:r w:rsidRPr="00A47AFF">
        <w:rPr>
          <w:rFonts w:ascii="Palatino Linotype" w:hAnsi="Palatino Linotype" w:cs="Arial"/>
        </w:rPr>
        <w:t>.</w:t>
      </w:r>
    </w:p>
    <w:p w:rsidR="00271066" w:rsidRPr="006556E6" w:rsidRDefault="00271066" w:rsidP="00271066"/>
    <w:p w:rsidR="00271066" w:rsidRPr="006556E6" w:rsidRDefault="00271066" w:rsidP="00271066"/>
    <w:p w:rsidR="00271066" w:rsidRDefault="00271066" w:rsidP="00271066"/>
    <w:p w:rsidR="00277446" w:rsidRDefault="00277446"/>
    <w:sectPr w:rsidR="00277446" w:rsidSect="00271066">
      <w:headerReference w:type="default" r:id="rId19"/>
      <w:footerReference w:type="default" r:id="rId20"/>
      <w:headerReference w:type="first" r:id="rId21"/>
      <w:footerReference w:type="first" r:id="rId22"/>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098" w:rsidRDefault="00332098" w:rsidP="00271066">
      <w:r>
        <w:separator/>
      </w:r>
    </w:p>
  </w:endnote>
  <w:endnote w:type="continuationSeparator" w:id="0">
    <w:p w:rsidR="00332098" w:rsidRDefault="00332098" w:rsidP="0027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761" w:rsidRDefault="00E90761" w:rsidP="00271066">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16BEB">
      <w:rPr>
        <w:rFonts w:ascii="Arial" w:hAnsi="Arial" w:cs="Arial"/>
        <w:b/>
        <w:bCs/>
        <w:noProof/>
        <w:sz w:val="20"/>
        <w:szCs w:val="20"/>
      </w:rPr>
      <w:t>17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16BEB">
      <w:rPr>
        <w:rFonts w:ascii="Arial" w:hAnsi="Arial" w:cs="Arial"/>
        <w:b/>
        <w:bCs/>
        <w:noProof/>
        <w:sz w:val="20"/>
        <w:szCs w:val="20"/>
      </w:rPr>
      <w:t>49</w:t>
    </w:r>
    <w:r>
      <w:rPr>
        <w:rFonts w:ascii="Arial" w:hAnsi="Arial" w:cs="Arial"/>
        <w:b/>
        <w:bCs/>
        <w:sz w:val="20"/>
        <w:szCs w:val="20"/>
      </w:rPr>
      <w:fldChar w:fldCharType="end"/>
    </w:r>
  </w:p>
  <w:p w:rsidR="00E90761" w:rsidRDefault="00E90761" w:rsidP="00271066">
    <w:pPr>
      <w:pStyle w:val="Piedepgina"/>
      <w:rPr>
        <w:rFonts w:ascii="Times New Roman" w:hAnsi="Times New Roman" w:cs="Times New Roman"/>
      </w:rPr>
    </w:pPr>
  </w:p>
  <w:p w:rsidR="00E90761" w:rsidRDefault="00E90761" w:rsidP="00271066">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761" w:rsidRDefault="00E90761" w:rsidP="00271066">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16BE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16BEB">
      <w:rPr>
        <w:rFonts w:ascii="Arial" w:hAnsi="Arial" w:cs="Arial"/>
        <w:b/>
        <w:bCs/>
        <w:noProof/>
        <w:sz w:val="20"/>
        <w:szCs w:val="20"/>
      </w:rPr>
      <w:t>49</w:t>
    </w:r>
    <w:r>
      <w:rPr>
        <w:rFonts w:ascii="Arial" w:hAnsi="Arial" w:cs="Arial"/>
        <w:b/>
        <w:bCs/>
        <w:sz w:val="20"/>
        <w:szCs w:val="20"/>
      </w:rPr>
      <w:fldChar w:fldCharType="end"/>
    </w:r>
  </w:p>
  <w:p w:rsidR="00E90761" w:rsidRDefault="00E907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098" w:rsidRDefault="00332098" w:rsidP="00271066">
      <w:r>
        <w:separator/>
      </w:r>
    </w:p>
  </w:footnote>
  <w:footnote w:type="continuationSeparator" w:id="0">
    <w:p w:rsidR="00332098" w:rsidRDefault="00332098" w:rsidP="00271066">
      <w:r>
        <w:continuationSeparator/>
      </w:r>
    </w:p>
  </w:footnote>
  <w:footnote w:id="1">
    <w:p w:rsidR="00E90761" w:rsidRPr="00721CA6" w:rsidRDefault="00E90761" w:rsidP="006A3486">
      <w:pPr>
        <w:autoSpaceDE w:val="0"/>
        <w:autoSpaceDN w:val="0"/>
        <w:adjustRightInd w:val="0"/>
        <w:ind w:right="49"/>
        <w:jc w:val="both"/>
        <w:rPr>
          <w:rFonts w:ascii="Palatino Linotype" w:hAnsi="Palatino Linotype" w:cs="Arial"/>
          <w:bCs/>
          <w:sz w:val="19"/>
          <w:szCs w:val="19"/>
        </w:rPr>
      </w:pPr>
      <w:r>
        <w:rPr>
          <w:rStyle w:val="Refdenotaalpie"/>
        </w:rPr>
        <w:footnoteRef/>
      </w:r>
      <w:r>
        <w:t xml:space="preserve"> </w:t>
      </w:r>
      <w:r w:rsidRPr="00721CA6">
        <w:rPr>
          <w:rFonts w:ascii="Palatino Linotype" w:hAnsi="Palatino Linotype" w:cs="Arial"/>
          <w:bCs/>
          <w:sz w:val="19"/>
          <w:szCs w:val="19"/>
        </w:rPr>
        <w:t>“</w:t>
      </w:r>
      <w:r w:rsidRPr="00721CA6">
        <w:rPr>
          <w:rFonts w:ascii="Palatino Linotype" w:hAnsi="Palatino Linotype" w:cs="Arial"/>
          <w:b/>
          <w:bCs/>
          <w:sz w:val="19"/>
          <w:szCs w:val="19"/>
        </w:rPr>
        <w:t>Artículo 349.-</w:t>
      </w:r>
      <w:r w:rsidRPr="00721CA6">
        <w:rPr>
          <w:rFonts w:ascii="Palatino Linotype" w:hAnsi="Palatino Linotype" w:cs="Arial"/>
          <w:bCs/>
          <w:sz w:val="19"/>
          <w:szCs w:val="19"/>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E90761" w:rsidRPr="00721CA6" w:rsidRDefault="00E90761" w:rsidP="006A3486">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 En caso de que no se proporcione la información o la que reciban no cumpla con la forma y plazos establecidos por éstas, podrán suspender la ministración de recursos, hasta en tanto se regularicen. </w:t>
      </w:r>
    </w:p>
    <w:p w:rsidR="00E90761" w:rsidRPr="00721CA6" w:rsidRDefault="00E90761" w:rsidP="006A3486">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
          <w:bCs/>
          <w:sz w:val="19"/>
          <w:szCs w:val="19"/>
        </w:rPr>
        <w:t>Artículo 350.-</w:t>
      </w:r>
      <w:r w:rsidRPr="00721CA6">
        <w:rPr>
          <w:rFonts w:ascii="Palatino Linotype" w:hAnsi="Palatino Linotype" w:cs="Arial"/>
          <w:bCs/>
          <w:sz w:val="19"/>
          <w:szCs w:val="19"/>
        </w:rPr>
        <w:t xml:space="preserve"> Mensualmente dentro de los primeros veinte días hábiles, la Secretaría y las Tesorerías, enviarán para su análisis y evaluación al Órgano Superior de Fiscalización del Estado de México, la siguiente información: </w:t>
      </w:r>
    </w:p>
    <w:p w:rsidR="00E90761" w:rsidRPr="00721CA6" w:rsidRDefault="00E90761" w:rsidP="006A3486">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I. Información patrimonial. </w:t>
      </w:r>
    </w:p>
    <w:p w:rsidR="00E90761" w:rsidRPr="00721CA6" w:rsidRDefault="00E90761" w:rsidP="006A3486">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II. Información presupuestal. </w:t>
      </w:r>
    </w:p>
    <w:p w:rsidR="00E90761" w:rsidRPr="00721CA6" w:rsidRDefault="00E90761" w:rsidP="006A3486">
      <w:pPr>
        <w:autoSpaceDE w:val="0"/>
        <w:autoSpaceDN w:val="0"/>
        <w:adjustRightInd w:val="0"/>
        <w:ind w:right="49"/>
        <w:jc w:val="both"/>
        <w:rPr>
          <w:rFonts w:ascii="Palatino Linotype" w:hAnsi="Palatino Linotype" w:cs="Arial"/>
          <w:bCs/>
          <w:sz w:val="19"/>
          <w:szCs w:val="19"/>
        </w:rPr>
      </w:pPr>
      <w:r w:rsidRPr="00721CA6">
        <w:rPr>
          <w:rFonts w:ascii="Palatino Linotype" w:hAnsi="Palatino Linotype" w:cs="Arial"/>
          <w:bCs/>
          <w:sz w:val="19"/>
          <w:szCs w:val="19"/>
        </w:rPr>
        <w:t xml:space="preserve">III. Información de la obra pública. </w:t>
      </w:r>
    </w:p>
    <w:p w:rsidR="00E90761" w:rsidRDefault="00E90761" w:rsidP="006A3486">
      <w:pPr>
        <w:autoSpaceDE w:val="0"/>
        <w:autoSpaceDN w:val="0"/>
        <w:adjustRightInd w:val="0"/>
        <w:ind w:right="49"/>
        <w:jc w:val="both"/>
      </w:pPr>
      <w:r w:rsidRPr="00721CA6">
        <w:rPr>
          <w:rFonts w:ascii="Palatino Linotype" w:hAnsi="Palatino Linotype" w:cs="Arial"/>
          <w:bCs/>
          <w:sz w:val="19"/>
          <w:szCs w:val="19"/>
        </w:rPr>
        <w:t xml:space="preserve">IV. Información de nómina. </w:t>
      </w:r>
      <w:r w:rsidRPr="00721CA6">
        <w:rPr>
          <w:rFonts w:ascii="Palatino Linotype" w:hAnsi="Palatino Linotype" w:cs="Arial"/>
          <w:bCs/>
          <w:sz w:val="19"/>
          <w:szCs w:val="19"/>
        </w:rPr>
        <w:cr/>
      </w:r>
      <w:r w:rsidRPr="00721CA6">
        <w:rPr>
          <w:rFonts w:ascii="Palatino Linotype" w:hAnsi="Palatino Linotype" w:cs="Arial"/>
          <w:sz w:val="19"/>
          <w:szCs w:val="19"/>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E90761" w:rsidTr="00271066">
      <w:tc>
        <w:tcPr>
          <w:tcW w:w="2552" w:type="dxa"/>
          <w:vAlign w:val="center"/>
          <w:hideMark/>
        </w:tcPr>
        <w:p w:rsidR="00E90761" w:rsidRDefault="00E90761" w:rsidP="00271066">
          <w:pPr>
            <w:rPr>
              <w:rFonts w:ascii="Palatino Linotype" w:hAnsi="Palatino Linotype"/>
              <w:b/>
              <w:sz w:val="22"/>
              <w:szCs w:val="22"/>
              <w:lang w:val="es-ES_tradnl"/>
            </w:rPr>
          </w:pPr>
          <w:r>
            <w:rPr>
              <w:rFonts w:ascii="Palatino Linotype" w:hAnsi="Palatino Linotype"/>
              <w:b/>
              <w:sz w:val="22"/>
              <w:szCs w:val="22"/>
              <w:lang w:val="es-ES_tradnl"/>
            </w:rPr>
            <w:t>Recurso</w:t>
          </w:r>
          <w:r w:rsidR="00A47AFF">
            <w:rPr>
              <w:rFonts w:ascii="Palatino Linotype" w:hAnsi="Palatino Linotype"/>
              <w:b/>
              <w:sz w:val="22"/>
              <w:szCs w:val="22"/>
              <w:lang w:val="es-ES_tradnl"/>
            </w:rPr>
            <w:t>s</w:t>
          </w:r>
          <w:r>
            <w:rPr>
              <w:rFonts w:ascii="Palatino Linotype" w:hAnsi="Palatino Linotype"/>
              <w:b/>
              <w:sz w:val="22"/>
              <w:szCs w:val="22"/>
              <w:lang w:val="es-ES_tradnl"/>
            </w:rPr>
            <w:t xml:space="preserve"> de Revisión:</w:t>
          </w:r>
        </w:p>
      </w:tc>
      <w:tc>
        <w:tcPr>
          <w:tcW w:w="2976" w:type="dxa"/>
          <w:vAlign w:val="center"/>
          <w:hideMark/>
        </w:tcPr>
        <w:p w:rsidR="00E90761" w:rsidRDefault="00E90761" w:rsidP="00C0187D">
          <w:pPr>
            <w:jc w:val="both"/>
            <w:rPr>
              <w:rFonts w:ascii="Palatino Linotype" w:hAnsi="Palatino Linotype"/>
              <w:b/>
              <w:sz w:val="22"/>
              <w:szCs w:val="22"/>
              <w:lang w:val="es-ES_tradnl"/>
            </w:rPr>
          </w:pPr>
          <w:r>
            <w:rPr>
              <w:rFonts w:ascii="Palatino Linotype" w:hAnsi="Palatino Linotype"/>
              <w:b/>
              <w:sz w:val="22"/>
              <w:szCs w:val="22"/>
              <w:lang w:val="es-ES_tradnl"/>
            </w:rPr>
            <w:t>02649/INFOEM/IP/RR/2018 y acumulados</w:t>
          </w:r>
        </w:p>
      </w:tc>
    </w:tr>
    <w:tr w:rsidR="00E90761" w:rsidTr="00271066">
      <w:trPr>
        <w:trHeight w:val="228"/>
      </w:trPr>
      <w:tc>
        <w:tcPr>
          <w:tcW w:w="2552" w:type="dxa"/>
          <w:vAlign w:val="center"/>
          <w:hideMark/>
        </w:tcPr>
        <w:p w:rsidR="00E90761" w:rsidRDefault="00412C7D" w:rsidP="00271066">
          <w:pPr>
            <w:rPr>
              <w:rFonts w:ascii="Palatino Linotype" w:hAnsi="Palatino Linotype"/>
              <w:b/>
              <w:sz w:val="22"/>
              <w:szCs w:val="22"/>
              <w:lang w:val="es-ES_tradnl"/>
            </w:rPr>
          </w:pPr>
          <w:r>
            <w:rPr>
              <w:rFonts w:ascii="Palatino Linotype" w:hAnsi="Palatino Linotype"/>
              <w:b/>
              <w:sz w:val="22"/>
              <w:szCs w:val="22"/>
              <w:lang w:val="es-ES_tradnl"/>
            </w:rPr>
            <w:t>Sujeto obligado</w:t>
          </w:r>
          <w:r w:rsidR="00E90761">
            <w:rPr>
              <w:rFonts w:ascii="Palatino Linotype" w:hAnsi="Palatino Linotype"/>
              <w:b/>
              <w:sz w:val="22"/>
              <w:szCs w:val="22"/>
              <w:lang w:val="es-ES_tradnl"/>
            </w:rPr>
            <w:t>:</w:t>
          </w:r>
        </w:p>
      </w:tc>
      <w:tc>
        <w:tcPr>
          <w:tcW w:w="2976" w:type="dxa"/>
          <w:vAlign w:val="center"/>
          <w:hideMark/>
        </w:tcPr>
        <w:p w:rsidR="00E90761" w:rsidRDefault="00E90761" w:rsidP="00271066">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Coyotepec</w:t>
          </w:r>
          <w:proofErr w:type="spellEnd"/>
        </w:p>
      </w:tc>
    </w:tr>
    <w:tr w:rsidR="00E90761" w:rsidTr="00271066">
      <w:tc>
        <w:tcPr>
          <w:tcW w:w="2552" w:type="dxa"/>
          <w:vAlign w:val="center"/>
          <w:hideMark/>
        </w:tcPr>
        <w:p w:rsidR="00E90761" w:rsidRDefault="00E90761" w:rsidP="00271066">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E90761" w:rsidRDefault="00E90761" w:rsidP="00271066">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90761" w:rsidRDefault="00E90761" w:rsidP="00271066">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9DFEB00" wp14:editId="1E475371">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761" w:rsidRDefault="00E90761" w:rsidP="00271066">
    <w:pPr>
      <w:pStyle w:val="Encabezado"/>
      <w:jc w:val="both"/>
    </w:pPr>
    <w:r>
      <w:rPr>
        <w:noProof/>
        <w:lang w:val="es-MX" w:eastAsia="es-MX"/>
      </w:rPr>
      <w:drawing>
        <wp:anchor distT="0" distB="0" distL="114300" distR="114300" simplePos="0" relativeHeight="251660288" behindDoc="1" locked="0" layoutInCell="1" allowOverlap="1" wp14:anchorId="21346198" wp14:editId="7190D42A">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E90761" w:rsidRPr="00294C56" w:rsidTr="00271066">
      <w:tc>
        <w:tcPr>
          <w:tcW w:w="2551" w:type="dxa"/>
          <w:vAlign w:val="center"/>
          <w:hideMark/>
        </w:tcPr>
        <w:p w:rsidR="00E90761" w:rsidRPr="00294C56" w:rsidRDefault="00E90761" w:rsidP="00271066">
          <w:pPr>
            <w:rPr>
              <w:rFonts w:ascii="Palatino Linotype" w:hAnsi="Palatino Linotype"/>
              <w:b/>
              <w:sz w:val="21"/>
              <w:szCs w:val="21"/>
              <w:lang w:val="es-ES_tradnl"/>
            </w:rPr>
          </w:pPr>
          <w:r w:rsidRPr="00294C56">
            <w:rPr>
              <w:rFonts w:ascii="Palatino Linotype" w:hAnsi="Palatino Linotype"/>
              <w:b/>
              <w:sz w:val="21"/>
              <w:szCs w:val="21"/>
              <w:lang w:val="es-ES_tradnl"/>
            </w:rPr>
            <w:t>Recurso</w:t>
          </w:r>
          <w:r w:rsidR="00A47AFF">
            <w:rPr>
              <w:rFonts w:ascii="Palatino Linotype" w:hAnsi="Palatino Linotype"/>
              <w:b/>
              <w:sz w:val="21"/>
              <w:szCs w:val="21"/>
              <w:lang w:val="es-ES_tradnl"/>
            </w:rPr>
            <w:t>s</w:t>
          </w:r>
          <w:r w:rsidRPr="00294C56">
            <w:rPr>
              <w:rFonts w:ascii="Palatino Linotype" w:hAnsi="Palatino Linotype"/>
              <w:b/>
              <w:sz w:val="21"/>
              <w:szCs w:val="21"/>
              <w:lang w:val="es-ES_tradnl"/>
            </w:rPr>
            <w:t xml:space="preserve"> de Revisión:</w:t>
          </w:r>
        </w:p>
      </w:tc>
      <w:tc>
        <w:tcPr>
          <w:tcW w:w="3687" w:type="dxa"/>
          <w:vAlign w:val="center"/>
          <w:hideMark/>
        </w:tcPr>
        <w:p w:rsidR="00E90761" w:rsidRPr="00294C56" w:rsidRDefault="00E90761" w:rsidP="00C0187D">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2649/INFOEM/IP/RR/2018</w:t>
          </w:r>
          <w:r w:rsidRPr="00294C56">
            <w:rPr>
              <w:rFonts w:ascii="Palatino Linotype" w:hAnsi="Palatino Linotype"/>
              <w:b/>
              <w:sz w:val="21"/>
              <w:szCs w:val="21"/>
              <w:lang w:val="es-ES_tradnl"/>
            </w:rPr>
            <w:t xml:space="preserve"> y acumulado</w:t>
          </w:r>
          <w:r>
            <w:rPr>
              <w:rFonts w:ascii="Palatino Linotype" w:hAnsi="Palatino Linotype"/>
              <w:b/>
              <w:sz w:val="21"/>
              <w:szCs w:val="21"/>
              <w:lang w:val="es-ES_tradnl"/>
            </w:rPr>
            <w:t>s</w:t>
          </w:r>
        </w:p>
      </w:tc>
    </w:tr>
    <w:tr w:rsidR="00E90761" w:rsidRPr="00294C56" w:rsidTr="00271066">
      <w:tc>
        <w:tcPr>
          <w:tcW w:w="2551" w:type="dxa"/>
          <w:vAlign w:val="center"/>
          <w:hideMark/>
        </w:tcPr>
        <w:p w:rsidR="00E90761" w:rsidRPr="00294C56" w:rsidRDefault="00E90761" w:rsidP="00271066">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E90761" w:rsidRPr="00294C56" w:rsidRDefault="00016BEB" w:rsidP="00271066">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w:t>
          </w:r>
          <w:proofErr w:type="spellEnd"/>
        </w:p>
      </w:tc>
    </w:tr>
    <w:tr w:rsidR="00E90761" w:rsidRPr="00294C56" w:rsidTr="00271066">
      <w:trPr>
        <w:trHeight w:val="228"/>
      </w:trPr>
      <w:tc>
        <w:tcPr>
          <w:tcW w:w="2551" w:type="dxa"/>
          <w:vAlign w:val="center"/>
          <w:hideMark/>
        </w:tcPr>
        <w:p w:rsidR="00E90761" w:rsidRPr="00294C56" w:rsidRDefault="00E90761" w:rsidP="00271066">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E90761" w:rsidRPr="00294C56" w:rsidRDefault="00E90761" w:rsidP="00271066">
          <w:pPr>
            <w:jc w:val="both"/>
            <w:rPr>
              <w:rFonts w:ascii="Palatino Linotype" w:hAnsi="Palatino Linotype"/>
              <w:b/>
              <w:sz w:val="21"/>
              <w:szCs w:val="21"/>
              <w:lang w:val="es-ES_tradnl"/>
            </w:rPr>
          </w:pPr>
          <w:r>
            <w:rPr>
              <w:rFonts w:ascii="Palatino Linotype" w:hAnsi="Palatino Linotype"/>
              <w:b/>
              <w:sz w:val="21"/>
              <w:szCs w:val="21"/>
              <w:lang w:val="es-ES_tradnl"/>
            </w:rPr>
            <w:t xml:space="preserve">Ayuntamiento de </w:t>
          </w:r>
          <w:proofErr w:type="spellStart"/>
          <w:r>
            <w:rPr>
              <w:rFonts w:ascii="Palatino Linotype" w:hAnsi="Palatino Linotype"/>
              <w:b/>
              <w:sz w:val="21"/>
              <w:szCs w:val="21"/>
              <w:lang w:val="es-ES_tradnl"/>
            </w:rPr>
            <w:t>Coyotepec</w:t>
          </w:r>
          <w:proofErr w:type="spellEnd"/>
        </w:p>
      </w:tc>
    </w:tr>
    <w:tr w:rsidR="00E90761" w:rsidRPr="00294C56" w:rsidTr="00271066">
      <w:tc>
        <w:tcPr>
          <w:tcW w:w="2551" w:type="dxa"/>
          <w:vAlign w:val="center"/>
          <w:hideMark/>
        </w:tcPr>
        <w:p w:rsidR="00E90761" w:rsidRPr="00294C56" w:rsidRDefault="00E90761" w:rsidP="00271066">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E90761" w:rsidRPr="00294C56" w:rsidRDefault="00E90761" w:rsidP="00271066">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E90761" w:rsidRDefault="00E90761" w:rsidP="002710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587"/>
    <w:multiLevelType w:val="hybridMultilevel"/>
    <w:tmpl w:val="5BAC6B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B33E69"/>
    <w:multiLevelType w:val="hybridMultilevel"/>
    <w:tmpl w:val="16285B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34944"/>
    <w:multiLevelType w:val="hybridMultilevel"/>
    <w:tmpl w:val="C5CE125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21742439"/>
    <w:multiLevelType w:val="hybridMultilevel"/>
    <w:tmpl w:val="FC60927C"/>
    <w:lvl w:ilvl="0" w:tplc="20DE6BEE">
      <w:start w:val="1"/>
      <w:numFmt w:val="decimal"/>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D081A38"/>
    <w:multiLevelType w:val="hybridMultilevel"/>
    <w:tmpl w:val="7AF208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39428DF"/>
    <w:multiLevelType w:val="hybridMultilevel"/>
    <w:tmpl w:val="4F584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A3A2959"/>
    <w:multiLevelType w:val="hybridMultilevel"/>
    <w:tmpl w:val="C5CE125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C7F1E49"/>
    <w:multiLevelType w:val="hybridMultilevel"/>
    <w:tmpl w:val="331651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56443EC"/>
    <w:multiLevelType w:val="hybridMultilevel"/>
    <w:tmpl w:val="069C0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C510E96"/>
    <w:multiLevelType w:val="hybridMultilevel"/>
    <w:tmpl w:val="649E6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E21197F"/>
    <w:multiLevelType w:val="hybridMultilevel"/>
    <w:tmpl w:val="A1EAF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0"/>
  </w:num>
  <w:num w:numId="4">
    <w:abstractNumId w:val="0"/>
  </w:num>
  <w:num w:numId="5">
    <w:abstractNumId w:val="14"/>
  </w:num>
  <w:num w:numId="6">
    <w:abstractNumId w:val="5"/>
  </w:num>
  <w:num w:numId="7">
    <w:abstractNumId w:val="2"/>
  </w:num>
  <w:num w:numId="8">
    <w:abstractNumId w:val="7"/>
  </w:num>
  <w:num w:numId="9">
    <w:abstractNumId w:val="3"/>
  </w:num>
  <w:num w:numId="10">
    <w:abstractNumId w:val="12"/>
  </w:num>
  <w:num w:numId="11">
    <w:abstractNumId w:val="9"/>
  </w:num>
  <w:num w:numId="12">
    <w:abstractNumId w:val="1"/>
  </w:num>
  <w:num w:numId="13">
    <w:abstractNumId w:val="1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066"/>
    <w:rsid w:val="00016BEB"/>
    <w:rsid w:val="00055216"/>
    <w:rsid w:val="00081374"/>
    <w:rsid w:val="001132B6"/>
    <w:rsid w:val="00172CAF"/>
    <w:rsid w:val="0020083A"/>
    <w:rsid w:val="002347F5"/>
    <w:rsid w:val="00271066"/>
    <w:rsid w:val="00277446"/>
    <w:rsid w:val="002945D0"/>
    <w:rsid w:val="002E5FE2"/>
    <w:rsid w:val="00332098"/>
    <w:rsid w:val="00351735"/>
    <w:rsid w:val="003A27C0"/>
    <w:rsid w:val="00412C7D"/>
    <w:rsid w:val="004201CC"/>
    <w:rsid w:val="00476442"/>
    <w:rsid w:val="004907D4"/>
    <w:rsid w:val="005C1854"/>
    <w:rsid w:val="005E5C04"/>
    <w:rsid w:val="00615E93"/>
    <w:rsid w:val="00642DF4"/>
    <w:rsid w:val="00654033"/>
    <w:rsid w:val="006778B0"/>
    <w:rsid w:val="006A3486"/>
    <w:rsid w:val="006B01C5"/>
    <w:rsid w:val="00766582"/>
    <w:rsid w:val="008C0BBE"/>
    <w:rsid w:val="008D106F"/>
    <w:rsid w:val="00A47AFF"/>
    <w:rsid w:val="00A5242D"/>
    <w:rsid w:val="00B44F28"/>
    <w:rsid w:val="00C0187D"/>
    <w:rsid w:val="00CD1D52"/>
    <w:rsid w:val="00D25BED"/>
    <w:rsid w:val="00DD4B0D"/>
    <w:rsid w:val="00E22135"/>
    <w:rsid w:val="00E64B2A"/>
    <w:rsid w:val="00E83776"/>
    <w:rsid w:val="00E90761"/>
    <w:rsid w:val="00E93717"/>
    <w:rsid w:val="00F169E6"/>
    <w:rsid w:val="00F74048"/>
    <w:rsid w:val="00FC47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694970-AD1A-4B06-9879-F25C13ED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066"/>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link w:val="Ttulo4Car"/>
    <w:uiPriority w:val="9"/>
    <w:qFormat/>
    <w:rsid w:val="00271066"/>
    <w:pPr>
      <w:spacing w:before="100" w:beforeAutospacing="1" w:after="100" w:afterAutospacing="1"/>
      <w:outlineLvl w:val="3"/>
    </w:pPr>
    <w:rPr>
      <w:b/>
      <w:bCs/>
      <w:lang w:val="es-MX"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271066"/>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27106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71066"/>
    <w:rPr>
      <w:rFonts w:eastAsiaTheme="minorEastAsia"/>
      <w:sz w:val="24"/>
      <w:szCs w:val="24"/>
      <w:lang w:val="es-ES_tradnl" w:eastAsia="es-ES"/>
    </w:rPr>
  </w:style>
  <w:style w:type="paragraph" w:styleId="Piedepgina">
    <w:name w:val="footer"/>
    <w:basedOn w:val="Normal"/>
    <w:link w:val="PiedepginaCar"/>
    <w:uiPriority w:val="99"/>
    <w:unhideWhenUsed/>
    <w:rsid w:val="0027106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71066"/>
    <w:rPr>
      <w:rFonts w:eastAsiaTheme="minorEastAsia"/>
      <w:sz w:val="24"/>
      <w:szCs w:val="24"/>
      <w:lang w:val="es-ES_tradnl" w:eastAsia="es-ES"/>
    </w:rPr>
  </w:style>
  <w:style w:type="character" w:customStyle="1" w:styleId="PrrafodelistaCar">
    <w:name w:val="Párrafo de lista Car"/>
    <w:link w:val="Prrafodelista"/>
    <w:uiPriority w:val="34"/>
    <w:qFormat/>
    <w:locked/>
    <w:rsid w:val="00271066"/>
    <w:rPr>
      <w:rFonts w:ascii="Times New Roman" w:eastAsia="Times New Roman" w:hAnsi="Times New Roman" w:cs="Times New Roman"/>
    </w:rPr>
  </w:style>
  <w:style w:type="paragraph" w:styleId="Prrafodelista">
    <w:name w:val="List Paragraph"/>
    <w:basedOn w:val="Normal"/>
    <w:link w:val="PrrafodelistaCar"/>
    <w:uiPriority w:val="34"/>
    <w:qFormat/>
    <w:rsid w:val="00271066"/>
    <w:pPr>
      <w:ind w:left="708"/>
    </w:pPr>
    <w:rPr>
      <w:sz w:val="22"/>
      <w:szCs w:val="22"/>
      <w:lang w:val="es-MX" w:eastAsia="en-US"/>
    </w:rPr>
  </w:style>
  <w:style w:type="table" w:styleId="Tablaconcuadrcula">
    <w:name w:val="Table Grid"/>
    <w:basedOn w:val="Tablanormal"/>
    <w:uiPriority w:val="59"/>
    <w:rsid w:val="0027106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271066"/>
  </w:style>
  <w:style w:type="character" w:customStyle="1" w:styleId="apple-converted-space">
    <w:name w:val="apple-converted-space"/>
    <w:basedOn w:val="Fuentedeprrafopredeter"/>
    <w:rsid w:val="00271066"/>
  </w:style>
  <w:style w:type="paragraph" w:styleId="NormalWeb">
    <w:name w:val="Normal (Web)"/>
    <w:basedOn w:val="Normal"/>
    <w:uiPriority w:val="99"/>
    <w:unhideWhenUsed/>
    <w:rsid w:val="00271066"/>
    <w:pPr>
      <w:spacing w:before="100" w:beforeAutospacing="1" w:after="100" w:afterAutospacing="1"/>
    </w:pPr>
    <w:rPr>
      <w:lang w:val="es-MX" w:eastAsia="es-MX"/>
    </w:rPr>
  </w:style>
  <w:style w:type="character" w:styleId="Hipervnculo">
    <w:name w:val="Hyperlink"/>
    <w:basedOn w:val="Fuentedeprrafopredeter"/>
    <w:uiPriority w:val="99"/>
    <w:unhideWhenUsed/>
    <w:rsid w:val="00271066"/>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7106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7106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71066"/>
    <w:rPr>
      <w:vertAlign w:val="superscript"/>
    </w:rPr>
  </w:style>
  <w:style w:type="paragraph" w:customStyle="1" w:styleId="Texto">
    <w:name w:val="Texto"/>
    <w:basedOn w:val="Normal"/>
    <w:rsid w:val="00271066"/>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271066"/>
    <w:rPr>
      <w:rFonts w:ascii="Courier New" w:hAnsi="Courier New"/>
      <w:sz w:val="20"/>
      <w:szCs w:val="20"/>
    </w:rPr>
  </w:style>
  <w:style w:type="character" w:customStyle="1" w:styleId="TextosinformatoCar">
    <w:name w:val="Texto sin formato Car"/>
    <w:basedOn w:val="Fuentedeprrafopredeter"/>
    <w:link w:val="Textosinformato"/>
    <w:rsid w:val="00271066"/>
    <w:rPr>
      <w:rFonts w:ascii="Courier New" w:eastAsia="Times New Roman" w:hAnsi="Courier New" w:cs="Times New Roman"/>
      <w:sz w:val="20"/>
      <w:szCs w:val="20"/>
      <w:lang w:val="es-ES" w:eastAsia="es-ES"/>
    </w:rPr>
  </w:style>
  <w:style w:type="paragraph" w:styleId="Textodeglobo">
    <w:name w:val="Balloon Text"/>
    <w:basedOn w:val="Normal"/>
    <w:link w:val="TextodegloboCar"/>
    <w:uiPriority w:val="99"/>
    <w:semiHidden/>
    <w:unhideWhenUsed/>
    <w:rsid w:val="002710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1066"/>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27106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71066"/>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71066"/>
    <w:rPr>
      <w:b/>
      <w:bCs/>
    </w:rPr>
  </w:style>
  <w:style w:type="character" w:styleId="Ttulodellibro">
    <w:name w:val="Book Title"/>
    <w:basedOn w:val="Fuentedeprrafopredeter"/>
    <w:uiPriority w:val="33"/>
    <w:qFormat/>
    <w:rsid w:val="00271066"/>
    <w:rPr>
      <w:b/>
      <w:bCs/>
      <w:i/>
      <w:iCs/>
      <w:spacing w:val="5"/>
    </w:rPr>
  </w:style>
  <w:style w:type="character" w:customStyle="1" w:styleId="TextonotapieCar1">
    <w:name w:val="Texto nota pie Car1"/>
    <w:uiPriority w:val="99"/>
    <w:rsid w:val="00271066"/>
    <w:rPr>
      <w:rFonts w:ascii="Times New Roman" w:eastAsia="Times New Roman" w:hAnsi="Times New Roman" w:cs="Times New Roman"/>
      <w:sz w:val="20"/>
      <w:szCs w:val="20"/>
      <w:lang w:val="es-ES" w:eastAsia="es-ES"/>
    </w:rPr>
  </w:style>
  <w:style w:type="paragraph" w:customStyle="1" w:styleId="Default">
    <w:name w:val="Default"/>
    <w:rsid w:val="0027106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4/verific-servicios/verific-servicios.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egislacion.edomex.gob.mx/sites/legislacion.edomex.gob.mx/files/files/pdf/ley/vig/leyvig077.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463</TotalTime>
  <Pages>49</Pages>
  <Words>11625</Words>
  <Characters>63939</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2018-09-20T03:12:00Z</cp:lastPrinted>
  <dcterms:created xsi:type="dcterms:W3CDTF">2018-09-10T20:19:00Z</dcterms:created>
  <dcterms:modified xsi:type="dcterms:W3CDTF">2018-10-16T17:53:00Z</dcterms:modified>
</cp:coreProperties>
</file>